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87" w:rsidRPr="009E505D" w:rsidRDefault="001A6C63" w:rsidP="009E505D">
      <w:pPr>
        <w:pStyle w:val="Heading1"/>
        <w:rPr>
          <w:rFonts w:ascii="Garamond" w:eastAsia="MS Mincho" w:hAnsi="Garamond"/>
          <w:caps/>
          <w:color w:val="003399"/>
          <w:spacing w:val="60"/>
          <w:kern w:val="20"/>
          <w:sz w:val="48"/>
          <w:szCs w:val="48"/>
          <w:lang w:val="nl-NL" w:eastAsia="ja-JP"/>
        </w:rPr>
      </w:pPr>
      <w:r>
        <w:rPr>
          <w:rFonts w:ascii="Garamond" w:eastAsia="MS Mincho" w:hAnsi="Garamond"/>
          <w:caps/>
          <w:color w:val="003399"/>
          <w:spacing w:val="60"/>
          <w:kern w:val="20"/>
          <w:sz w:val="48"/>
          <w:szCs w:val="48"/>
          <w:lang w:val="nl-NL" w:eastAsia="ja-JP"/>
        </w:rPr>
        <w:t>Outlook Detailed Results Tables</w:t>
      </w:r>
    </w:p>
    <w:p w:rsidR="001A6C63" w:rsidRDefault="001A6C63" w:rsidP="009E505D">
      <w:pPr>
        <w:pStyle w:val="Heading2"/>
        <w:spacing w:before="0" w:after="120"/>
        <w:rPr>
          <w:rFonts w:ascii="Garamond" w:eastAsia="MS Mincho" w:hAnsi="Garamond" w:cs="Times New Roman"/>
          <w:iCs w:val="0"/>
          <w:caps/>
          <w:smallCaps w:val="0"/>
          <w:color w:val="003399"/>
          <w:kern w:val="20"/>
          <w:sz w:val="24"/>
          <w:szCs w:val="24"/>
          <w:lang w:val="en-GB" w:eastAsia="en-US"/>
        </w:rPr>
        <w:sectPr w:rsidR="001A6C63" w:rsidSect="001A6C6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1" w:right="1008" w:bottom="1411" w:left="1440" w:header="850" w:footer="850" w:gutter="0"/>
          <w:cols w:space="288"/>
          <w:docGrid w:linePitch="360"/>
        </w:sectPr>
      </w:pPr>
    </w:p>
    <w:p w:rsidR="001A6C63" w:rsidRDefault="001A6C63" w:rsidP="001A6C63">
      <w:pPr>
        <w:pStyle w:val="Heading2"/>
        <w:spacing w:before="0" w:after="120"/>
        <w:rPr>
          <w:rFonts w:ascii="Garamond" w:eastAsia="MS Mincho" w:hAnsi="Garamond" w:cs="Times New Roman"/>
          <w:iCs w:val="0"/>
          <w:caps/>
          <w:smallCaps w:val="0"/>
          <w:color w:val="003399"/>
          <w:kern w:val="20"/>
          <w:sz w:val="24"/>
          <w:szCs w:val="24"/>
          <w:lang w:val="en-GB" w:eastAsia="en-US"/>
        </w:rPr>
      </w:pPr>
    </w:p>
    <w:p w:rsidR="001A6C63" w:rsidRPr="001A6C63" w:rsidRDefault="001A6C63" w:rsidP="001A6C63">
      <w:pPr>
        <w:pStyle w:val="Heading2"/>
        <w:spacing w:before="0" w:after="120"/>
        <w:rPr>
          <w:rFonts w:ascii="Garamond" w:eastAsia="MS Mincho" w:hAnsi="Garamond" w:cs="Times New Roman"/>
          <w:iCs w:val="0"/>
          <w:caps/>
          <w:smallCaps w:val="0"/>
          <w:color w:val="003399"/>
          <w:kern w:val="20"/>
          <w:sz w:val="24"/>
          <w:szCs w:val="24"/>
          <w:lang w:val="en-GB" w:eastAsia="en-US"/>
        </w:rPr>
      </w:pPr>
      <w:r w:rsidRPr="001A6C63">
        <w:rPr>
          <w:rFonts w:ascii="Garamond" w:eastAsia="MS Mincho" w:hAnsi="Garamond" w:cs="Times New Roman"/>
          <w:iCs w:val="0"/>
          <w:caps/>
          <w:smallCaps w:val="0"/>
          <w:color w:val="003399"/>
          <w:kern w:val="20"/>
          <w:sz w:val="24"/>
          <w:szCs w:val="24"/>
          <w:lang w:val="en-GB" w:eastAsia="en-US"/>
        </w:rPr>
        <w:t>Introduction</w:t>
      </w:r>
    </w:p>
    <w:p w:rsidR="0035391A" w:rsidRDefault="001A6C63" w:rsidP="001A6C63">
      <w:pPr>
        <w:pStyle w:val="BodyText"/>
      </w:pPr>
      <w:r>
        <w:t>The Detailed Results Tables available on APERC’s website provide</w:t>
      </w:r>
      <w:r w:rsidRPr="003A6025">
        <w:t xml:space="preserve"> a </w:t>
      </w:r>
      <w:r>
        <w:t xml:space="preserve">detailed compilation of </w:t>
      </w:r>
      <w:r w:rsidR="00C27F3C" w:rsidRPr="00082A71">
        <w:rPr>
          <w:i/>
        </w:rPr>
        <w:t xml:space="preserve">Outlook </w:t>
      </w:r>
      <w:r w:rsidR="00C27F3C">
        <w:rPr>
          <w:i/>
        </w:rPr>
        <w:t xml:space="preserve">– </w:t>
      </w:r>
      <w:r w:rsidR="00C27F3C" w:rsidRPr="00082A71">
        <w:rPr>
          <w:i/>
        </w:rPr>
        <w:t>5</w:t>
      </w:r>
      <w:r w:rsidR="00C27F3C" w:rsidRPr="00921E2F">
        <w:rPr>
          <w:i/>
        </w:rPr>
        <w:t>th</w:t>
      </w:r>
      <w:r w:rsidR="00C27F3C" w:rsidRPr="00082A71">
        <w:rPr>
          <w:i/>
        </w:rPr>
        <w:t xml:space="preserve"> </w:t>
      </w:r>
      <w:r w:rsidR="00C27F3C">
        <w:rPr>
          <w:i/>
        </w:rPr>
        <w:t>E</w:t>
      </w:r>
      <w:r w:rsidR="00C27F3C" w:rsidRPr="00082A71">
        <w:rPr>
          <w:i/>
        </w:rPr>
        <w:t>dition</w:t>
      </w:r>
      <w:r w:rsidR="00C27F3C">
        <w:t xml:space="preserve"> </w:t>
      </w:r>
      <w:r w:rsidRPr="003A6025">
        <w:t xml:space="preserve">results </w:t>
      </w:r>
      <w:r w:rsidR="00C27F3C">
        <w:t xml:space="preserve">for each </w:t>
      </w:r>
      <w:r w:rsidRPr="003A6025">
        <w:t xml:space="preserve">APEC member economy </w:t>
      </w:r>
      <w:r w:rsidR="00C27F3C">
        <w:t>and for APEC as a whole in Excel</w:t>
      </w:r>
      <w:r w:rsidRPr="003A6025">
        <w:t xml:space="preserve"> format. </w:t>
      </w:r>
      <w:r w:rsidR="000F2AD1">
        <w:t>Two sets of files are provided, one for the business-as-usual (BAU) scenario and one for the “High Gas” scenario.  For each scenario, t</w:t>
      </w:r>
      <w:r w:rsidR="00C27F3C">
        <w:t>here is a separate file for each economy and for th</w:t>
      </w:r>
      <w:r w:rsidR="000F2AD1">
        <w:t>e APEC-</w:t>
      </w:r>
      <w:r w:rsidR="00C27F3C">
        <w:t xml:space="preserve">wide results.  </w:t>
      </w:r>
      <w:r w:rsidR="0035391A">
        <w:t>Within each file, there are ten sheets, as described below.</w:t>
      </w:r>
    </w:p>
    <w:p w:rsidR="00C27F3C" w:rsidRDefault="0035391A" w:rsidP="001A6C63">
      <w:pPr>
        <w:pStyle w:val="BodyText"/>
      </w:pPr>
      <w:r>
        <w:tab/>
        <w:t>APERC is pleased to provide results at this high level of detail, which we believe breaks new ground for disclosure of energy model results.</w:t>
      </w:r>
      <w:r w:rsidR="00E471A0">
        <w:t xml:space="preserve">  Users should, however, bear in mind that both the historical and projected numbers shown vary in quality.  Numbers that are large and/or contribute meaningfully to the overall outlook for an economy have generally been reviewed carefully.  However, as a rule, the more detailed the result and the smaller the </w:t>
      </w:r>
      <w:r w:rsidR="001E230C">
        <w:t xml:space="preserve">relative </w:t>
      </w:r>
      <w:r w:rsidR="00E471A0">
        <w:t xml:space="preserve">size of the number, the less confidence one should place in it.  </w:t>
      </w:r>
      <w:r>
        <w:t xml:space="preserve">  </w:t>
      </w:r>
      <w:r w:rsidR="00C27F3C">
        <w:t xml:space="preserve"> </w:t>
      </w:r>
    </w:p>
    <w:p w:rsidR="00181296" w:rsidRDefault="00E25270" w:rsidP="001A6C63">
      <w:pPr>
        <w:pStyle w:val="BodyText"/>
      </w:pPr>
      <w:r>
        <w:t>In ea</w:t>
      </w:r>
      <w:r w:rsidR="00971EA7">
        <w:t xml:space="preserve">ch table, values that come </w:t>
      </w:r>
      <w:r>
        <w:t xml:space="preserve">directly from APERC’s models or from historical data are shown as simple numerical values.  In the case of values that are calculated from other values in the </w:t>
      </w:r>
      <w:r w:rsidR="00341B14">
        <w:t>Detailed Results Tables</w:t>
      </w:r>
      <w:r>
        <w:t xml:space="preserve">, the formulas used have been preserved.  This allows users to see how the numbers in the </w:t>
      </w:r>
      <w:r w:rsidR="00341B14">
        <w:t>Detailed Results Tables</w:t>
      </w:r>
      <w:r>
        <w:t xml:space="preserve"> relate to each o</w:t>
      </w:r>
      <w:r w:rsidR="002E7CB7">
        <w:t>ther.  Because of these formulas are self-explanatory</w:t>
      </w:r>
      <w:r>
        <w:t>, no attempt is made here to explain</w:t>
      </w:r>
      <w:r w:rsidR="00637C60">
        <w:t xml:space="preserve"> how numbers in the </w:t>
      </w:r>
      <w:r w:rsidR="00341B14">
        <w:t>Detailed Results Tables</w:t>
      </w:r>
      <w:r w:rsidR="00637C60">
        <w:t xml:space="preserve"> relate to each </w:t>
      </w:r>
      <w:proofErr w:type="gramStart"/>
      <w:r w:rsidR="00637C60">
        <w:t>other.</w:t>
      </w:r>
      <w:proofErr w:type="gramEnd"/>
    </w:p>
    <w:p w:rsidR="00E25270" w:rsidRPr="00181296" w:rsidRDefault="00181296" w:rsidP="001A6C63">
      <w:pPr>
        <w:pStyle w:val="BodyText"/>
      </w:pPr>
      <w:r>
        <w:t xml:space="preserve">In general, all energy statistics are given in million tonnes oil equivalent (mtoe).  As a convenience, in the Electricity Generation sheet, electricity outputs are also shown in Terawatt Hours (TWh).  The conversion tables on p. xi of both volumes of the </w:t>
      </w:r>
      <w:r w:rsidRPr="00082A71">
        <w:rPr>
          <w:i/>
        </w:rPr>
        <w:t xml:space="preserve">Outlook </w:t>
      </w:r>
      <w:r>
        <w:rPr>
          <w:i/>
        </w:rPr>
        <w:t xml:space="preserve">– </w:t>
      </w:r>
      <w:r w:rsidRPr="00082A71">
        <w:rPr>
          <w:i/>
        </w:rPr>
        <w:t>5</w:t>
      </w:r>
      <w:r w:rsidRPr="00921E2F">
        <w:rPr>
          <w:i/>
        </w:rPr>
        <w:t>th</w:t>
      </w:r>
      <w:r w:rsidRPr="00082A71">
        <w:rPr>
          <w:i/>
        </w:rPr>
        <w:t xml:space="preserve"> </w:t>
      </w:r>
      <w:r>
        <w:rPr>
          <w:i/>
        </w:rPr>
        <w:t>E</w:t>
      </w:r>
      <w:r w:rsidRPr="00082A71">
        <w:rPr>
          <w:i/>
        </w:rPr>
        <w:t>dition</w:t>
      </w:r>
      <w:r>
        <w:rPr>
          <w:i/>
        </w:rPr>
        <w:t xml:space="preserve"> </w:t>
      </w:r>
      <w:r>
        <w:t xml:space="preserve">may be used to convert these to other units.  See also the International Energy Agency’s on-line unit converter at </w:t>
      </w:r>
      <w:hyperlink r:id="rId15" w:history="1">
        <w:r w:rsidRPr="00AF08DB">
          <w:rPr>
            <w:rStyle w:val="Hyperlink"/>
          </w:rPr>
          <w:t>http://www.iea.org/stats/unit.asp</w:t>
        </w:r>
      </w:hyperlink>
      <w:r>
        <w:t xml:space="preserve">. </w:t>
      </w:r>
    </w:p>
    <w:p w:rsidR="00E471A0" w:rsidRDefault="00E471A0" w:rsidP="00E471A0">
      <w:pPr>
        <w:pStyle w:val="Heading2"/>
        <w:spacing w:before="0" w:after="120"/>
        <w:rPr>
          <w:rFonts w:ascii="Garamond" w:eastAsia="MS Mincho" w:hAnsi="Garamond" w:cs="Times New Roman"/>
          <w:iCs w:val="0"/>
          <w:caps/>
          <w:smallCaps w:val="0"/>
          <w:color w:val="003399"/>
          <w:kern w:val="20"/>
          <w:sz w:val="24"/>
          <w:szCs w:val="24"/>
          <w:lang w:val="en-GB" w:eastAsia="en-US"/>
        </w:rPr>
      </w:pPr>
    </w:p>
    <w:p w:rsidR="00E471A0" w:rsidRDefault="00E471A0" w:rsidP="00E471A0">
      <w:pPr>
        <w:pStyle w:val="Heading2"/>
        <w:spacing w:before="0" w:after="120"/>
        <w:rPr>
          <w:rFonts w:ascii="Garamond" w:eastAsia="MS Mincho" w:hAnsi="Garamond" w:cs="Times New Roman"/>
          <w:iCs w:val="0"/>
          <w:caps/>
          <w:smallCaps w:val="0"/>
          <w:color w:val="003399"/>
          <w:kern w:val="20"/>
          <w:sz w:val="24"/>
          <w:szCs w:val="24"/>
          <w:lang w:val="en-GB" w:eastAsia="en-US"/>
        </w:rPr>
      </w:pPr>
      <w:r w:rsidRPr="00E471A0">
        <w:rPr>
          <w:rFonts w:ascii="Garamond" w:eastAsia="MS Mincho" w:hAnsi="Garamond" w:cs="Times New Roman"/>
          <w:iCs w:val="0"/>
          <w:caps/>
          <w:smallCaps w:val="0"/>
          <w:color w:val="003399"/>
          <w:kern w:val="20"/>
          <w:sz w:val="24"/>
          <w:szCs w:val="24"/>
          <w:lang w:val="en-GB" w:eastAsia="en-US"/>
        </w:rPr>
        <w:t>Terminology</w:t>
      </w:r>
    </w:p>
    <w:p w:rsidR="00E471A0" w:rsidRDefault="00E471A0" w:rsidP="00E471A0">
      <w:pPr>
        <w:pStyle w:val="BodyText2"/>
        <w:numPr>
          <w:ilvl w:val="0"/>
          <w:numId w:val="24"/>
        </w:numPr>
        <w:spacing w:after="80"/>
        <w:ind w:left="425" w:hanging="425"/>
      </w:pPr>
      <w:r>
        <w:t>“Coal” includes all coals, both prim</w:t>
      </w:r>
      <w:r w:rsidR="007472F1">
        <w:t>ary and derived fuels, and peat.</w:t>
      </w:r>
    </w:p>
    <w:p w:rsidR="00E471A0" w:rsidRDefault="00E471A0" w:rsidP="00E471A0">
      <w:pPr>
        <w:pStyle w:val="BodyText2"/>
        <w:numPr>
          <w:ilvl w:val="0"/>
          <w:numId w:val="24"/>
        </w:numPr>
        <w:spacing w:after="80"/>
        <w:ind w:left="425" w:hanging="425"/>
      </w:pPr>
      <w:r>
        <w:lastRenderedPageBreak/>
        <w:t xml:space="preserve">“Oil” includes </w:t>
      </w:r>
      <w:r w:rsidR="007472F1">
        <w:t xml:space="preserve">both unrefined liquids and refined oil products.  Unrefined liquids would include </w:t>
      </w:r>
      <w:r>
        <w:t xml:space="preserve">crude oil, natural gas liquids, </w:t>
      </w:r>
      <w:r w:rsidR="007472F1">
        <w:t xml:space="preserve">and other </w:t>
      </w:r>
      <w:r>
        <w:t>refinery feedstocks</w:t>
      </w:r>
      <w:r w:rsidR="007472F1">
        <w:t xml:space="preserve">.  </w:t>
      </w:r>
      <w:r w:rsidR="00971EA7">
        <w:t>Refined oil products include</w:t>
      </w:r>
      <w:r>
        <w:t xml:space="preserve"> refinery gas, ethane, LP</w:t>
      </w:r>
      <w:r w:rsidR="007472F1">
        <w:t xml:space="preserve">G, and other petroleum products.  Liquid biofuels are counted as new renewable energy (NRE), not oil, even when they are sold mixed with petroleum products.  </w:t>
      </w:r>
    </w:p>
    <w:p w:rsidR="00E471A0" w:rsidRDefault="00E471A0" w:rsidP="00E471A0">
      <w:pPr>
        <w:pStyle w:val="BodyText2"/>
        <w:numPr>
          <w:ilvl w:val="0"/>
          <w:numId w:val="24"/>
        </w:numPr>
        <w:spacing w:after="80"/>
        <w:ind w:left="425" w:hanging="425"/>
      </w:pPr>
      <w:r>
        <w:t>“Gas” include</w:t>
      </w:r>
      <w:r w:rsidR="007472F1">
        <w:t>s natural gas and gas works gas.</w:t>
      </w:r>
    </w:p>
    <w:p w:rsidR="007472F1" w:rsidRDefault="007472F1" w:rsidP="00E471A0">
      <w:pPr>
        <w:pStyle w:val="BodyText2"/>
        <w:numPr>
          <w:ilvl w:val="0"/>
          <w:numId w:val="24"/>
        </w:numPr>
        <w:spacing w:after="80"/>
        <w:ind w:left="425" w:hanging="425"/>
      </w:pPr>
      <w:r>
        <w:t>“Hydro” includes both large and small hydro.</w:t>
      </w:r>
    </w:p>
    <w:p w:rsidR="00E471A0" w:rsidRDefault="007472F1" w:rsidP="00E471A0">
      <w:pPr>
        <w:pStyle w:val="BodyText2"/>
        <w:numPr>
          <w:ilvl w:val="0"/>
          <w:numId w:val="24"/>
        </w:numPr>
        <w:spacing w:after="80"/>
        <w:ind w:left="425" w:hanging="425"/>
      </w:pPr>
      <w:r>
        <w:t>New renewable energy (</w:t>
      </w:r>
      <w:r w:rsidR="00E471A0">
        <w:t>“NRE”</w:t>
      </w:r>
      <w:r>
        <w:t>)</w:t>
      </w:r>
      <w:r w:rsidR="00E471A0">
        <w:t xml:space="preserve"> includes biomass, liquid biofuels, geothermal, wind, solar, industrial waste, municipal waste,</w:t>
      </w:r>
      <w:r>
        <w:t xml:space="preserve"> and all other renewable energy except hydro, which is considered separately.    </w:t>
      </w:r>
    </w:p>
    <w:p w:rsidR="007472F1" w:rsidRDefault="007472F1" w:rsidP="00E471A0">
      <w:pPr>
        <w:pStyle w:val="BodyText2"/>
        <w:numPr>
          <w:ilvl w:val="0"/>
          <w:numId w:val="24"/>
        </w:numPr>
        <w:spacing w:after="80"/>
        <w:ind w:left="425" w:hanging="425"/>
      </w:pPr>
      <w:r>
        <w:t xml:space="preserve">“Electricity” generally includes only electricity produced for sale; it </w:t>
      </w:r>
      <w:r w:rsidR="00637C60">
        <w:t xml:space="preserve">generally </w:t>
      </w:r>
      <w:r>
        <w:t>would not i</w:t>
      </w:r>
      <w:r w:rsidR="00637C60">
        <w:t xml:space="preserve">nclude electricity that is produced and </w:t>
      </w:r>
      <w:r>
        <w:t>consumed</w:t>
      </w:r>
      <w:r w:rsidR="00637C60">
        <w:t xml:space="preserve"> “behind the meter”</w:t>
      </w:r>
      <w:r>
        <w:t>.</w:t>
      </w:r>
    </w:p>
    <w:p w:rsidR="00E25270" w:rsidRDefault="00E25270" w:rsidP="00E25270">
      <w:pPr>
        <w:pStyle w:val="BodyText2"/>
        <w:spacing w:after="80"/>
      </w:pPr>
    </w:p>
    <w:p w:rsidR="00E25270" w:rsidRDefault="00E25270" w:rsidP="00E25270">
      <w:pPr>
        <w:pStyle w:val="Heading2"/>
        <w:spacing w:before="0" w:after="120"/>
        <w:rPr>
          <w:rFonts w:ascii="Garamond" w:eastAsia="MS Mincho" w:hAnsi="Garamond" w:cs="Times New Roman"/>
          <w:iCs w:val="0"/>
          <w:caps/>
          <w:smallCaps w:val="0"/>
          <w:color w:val="003399"/>
          <w:kern w:val="20"/>
          <w:sz w:val="24"/>
          <w:szCs w:val="24"/>
          <w:lang w:val="en-GB" w:eastAsia="en-US"/>
        </w:rPr>
      </w:pPr>
      <w:r w:rsidRPr="00E25270">
        <w:rPr>
          <w:rFonts w:ascii="Garamond" w:eastAsia="MS Mincho" w:hAnsi="Garamond" w:cs="Times New Roman"/>
          <w:iCs w:val="0"/>
          <w:caps/>
          <w:smallCaps w:val="0"/>
          <w:color w:val="003399"/>
          <w:kern w:val="20"/>
          <w:sz w:val="24"/>
          <w:szCs w:val="24"/>
          <w:lang w:val="en-GB" w:eastAsia="en-US"/>
        </w:rPr>
        <w:t xml:space="preserve">The Data Tables </w:t>
      </w:r>
    </w:p>
    <w:p w:rsidR="00E25270" w:rsidRDefault="00E25270" w:rsidP="00E25270">
      <w:pPr>
        <w:pStyle w:val="BodyText"/>
      </w:pPr>
      <w:r w:rsidRPr="00E25270">
        <w:t>Each file includes 10 data sheets, as described below.</w:t>
      </w:r>
    </w:p>
    <w:p w:rsidR="00E25270" w:rsidRPr="00E25270" w:rsidRDefault="00E25270" w:rsidP="00341B14">
      <w:pPr>
        <w:pStyle w:val="Heading3"/>
        <w:spacing w:before="180" w:after="0" w:line="240" w:lineRule="auto"/>
        <w:rPr>
          <w:b/>
        </w:rPr>
      </w:pPr>
      <w:r w:rsidRPr="00E25270">
        <w:rPr>
          <w:b/>
        </w:rPr>
        <w:t>The Summary Table</w:t>
      </w:r>
    </w:p>
    <w:p w:rsidR="00E25270" w:rsidRDefault="00E25270" w:rsidP="00E25270">
      <w:pPr>
        <w:rPr>
          <w:lang w:val="en-GB" w:eastAsia="en-US"/>
        </w:rPr>
      </w:pPr>
    </w:p>
    <w:p w:rsidR="00E25270" w:rsidRPr="00E25270" w:rsidRDefault="00E25270" w:rsidP="00E25270">
      <w:pPr>
        <w:pStyle w:val="BodyText"/>
      </w:pPr>
      <w:r>
        <w:tab/>
        <w:t xml:space="preserve">The Summary table shows a complete energy balance table for the economy or for APEC as a whole.  </w:t>
      </w:r>
    </w:p>
    <w:p w:rsidR="00E471A0" w:rsidRDefault="00E25270" w:rsidP="00E471A0">
      <w:pPr>
        <w:pStyle w:val="BodyText2"/>
        <w:numPr>
          <w:ilvl w:val="0"/>
          <w:numId w:val="24"/>
        </w:numPr>
        <w:spacing w:after="80"/>
        <w:ind w:left="425" w:hanging="425"/>
      </w:pPr>
      <w:r>
        <w:t xml:space="preserve"> </w:t>
      </w:r>
      <w:r w:rsidR="00E471A0">
        <w:t>“Net Imports” is imports minus exports;</w:t>
      </w:r>
      <w:r>
        <w:t xml:space="preserve"> hence, if the economy is a net exporter, this figure will be shown as negative. </w:t>
      </w:r>
    </w:p>
    <w:p w:rsidR="00637C60" w:rsidRDefault="00637C60" w:rsidP="00E471A0">
      <w:pPr>
        <w:pStyle w:val="BodyText2"/>
        <w:numPr>
          <w:ilvl w:val="0"/>
          <w:numId w:val="24"/>
        </w:numPr>
        <w:spacing w:after="80"/>
        <w:ind w:left="425" w:hanging="425"/>
      </w:pPr>
      <w:r>
        <w:t>“International Transportation”, including international aviation fuel and international marine fuel, are counted as a negative production rather than a demand.  The reason is that this energy ca</w:t>
      </w:r>
      <w:r w:rsidR="00341B14">
        <w:t>nnot be considered as the consumption</w:t>
      </w:r>
      <w:r>
        <w:t xml:space="preserve"> of any specific economy.  The values shown for each economy represent fuel purchased in each economy for use in international transportation.</w:t>
      </w:r>
    </w:p>
    <w:p w:rsidR="00637C60" w:rsidRDefault="00637C60" w:rsidP="00E471A0">
      <w:pPr>
        <w:pStyle w:val="BodyText2"/>
        <w:numPr>
          <w:ilvl w:val="0"/>
          <w:numId w:val="24"/>
        </w:numPr>
        <w:spacing w:after="80"/>
        <w:ind w:left="425" w:hanging="425"/>
      </w:pPr>
      <w:r>
        <w:t xml:space="preserve">“Stock Change” is shown for historical years only.  It is assumed to be zero in our projections going forward.  </w:t>
      </w:r>
    </w:p>
    <w:p w:rsidR="001E230C" w:rsidRDefault="00637C60" w:rsidP="00E471A0">
      <w:pPr>
        <w:pStyle w:val="BodyText2"/>
        <w:numPr>
          <w:ilvl w:val="0"/>
          <w:numId w:val="24"/>
        </w:numPr>
        <w:spacing w:after="80"/>
        <w:ind w:left="425" w:hanging="425"/>
      </w:pPr>
      <w:r>
        <w:t>“Elect</w:t>
      </w:r>
      <w:r w:rsidR="001E230C">
        <w:t>ricity and Heat Generation” shows</w:t>
      </w:r>
      <w:r>
        <w:t xml:space="preserve"> the fuels used to produce heat and electricity as </w:t>
      </w:r>
      <w:r>
        <w:lastRenderedPageBreak/>
        <w:t xml:space="preserve">negative numbers, while the electricity and heat produced are shown as positive numbers.  The total value for “Electricity and Heat Generation” is the difference between the fuels consumed and the electricity and heat produced, and therefore represents the transformation losses.  </w:t>
      </w:r>
    </w:p>
    <w:p w:rsidR="00637C60" w:rsidRDefault="001E230C" w:rsidP="00E471A0">
      <w:pPr>
        <w:pStyle w:val="BodyText2"/>
        <w:numPr>
          <w:ilvl w:val="0"/>
          <w:numId w:val="24"/>
        </w:numPr>
        <w:spacing w:after="80"/>
        <w:ind w:left="425" w:hanging="425"/>
      </w:pPr>
      <w:r>
        <w:t>“Fuel for Refineries and Own Use” represents the fuel used in refineries and in fuel production and processing (energy industry own use).</w:t>
      </w:r>
    </w:p>
    <w:p w:rsidR="001E230C" w:rsidRDefault="001E230C" w:rsidP="001E230C">
      <w:pPr>
        <w:pStyle w:val="BodyText2"/>
        <w:numPr>
          <w:ilvl w:val="0"/>
          <w:numId w:val="24"/>
        </w:numPr>
        <w:spacing w:after="80"/>
        <w:ind w:left="425" w:hanging="425"/>
      </w:pPr>
      <w:r>
        <w:t xml:space="preserve">“Hydrogen Generation” shows the electricity and natural gas used to produce hydrogen as negative numbers, while the hydrogen produced is shown as positive numbers.  The total value for “Hydrogen Generation” is the difference between the electricity and natural </w:t>
      </w:r>
      <w:r w:rsidR="005463AE">
        <w:t xml:space="preserve">gas </w:t>
      </w:r>
      <w:r>
        <w:t xml:space="preserve">consumed and the hydrogen produced, and therefore represents the transformation losses.  In the APERC model, hydrogen is produced only as fuel for hydrogen vehicles.   </w:t>
      </w:r>
    </w:p>
    <w:p w:rsidR="00545606" w:rsidRDefault="00545606" w:rsidP="00545606">
      <w:pPr>
        <w:pStyle w:val="BodyText2"/>
        <w:numPr>
          <w:ilvl w:val="0"/>
          <w:numId w:val="24"/>
        </w:numPr>
        <w:spacing w:after="80"/>
        <w:ind w:left="425" w:hanging="425"/>
      </w:pPr>
      <w:r>
        <w:t xml:space="preserve">“Statistical </w:t>
      </w:r>
      <w:r w:rsidR="00971EA7">
        <w:t>Discrepancies</w:t>
      </w:r>
      <w:r>
        <w:t xml:space="preserve">” are shown for historical years only.  They are assumed to be zero in our projections going forward.  </w:t>
      </w:r>
    </w:p>
    <w:p w:rsidR="00E471A0" w:rsidRDefault="00E471A0" w:rsidP="00E471A0">
      <w:pPr>
        <w:pStyle w:val="BodyText2"/>
        <w:numPr>
          <w:ilvl w:val="0"/>
          <w:numId w:val="24"/>
        </w:numPr>
        <w:spacing w:after="80"/>
        <w:ind w:left="425" w:hanging="425"/>
      </w:pPr>
      <w:r>
        <w:t xml:space="preserve">“Industry” includes mining other than mining for coal and other fuels (which are </w:t>
      </w:r>
      <w:r w:rsidR="00F12D40">
        <w:t>included in “Fuel for Refineries and Own Use</w:t>
      </w:r>
      <w:r>
        <w:t>”) and construction; energy</w:t>
      </w:r>
      <w:r w:rsidR="00346F40">
        <w:t xml:space="preserve"> used by industry for </w:t>
      </w:r>
      <w:r w:rsidR="005463AE">
        <w:t xml:space="preserve">off-site </w:t>
      </w:r>
      <w:r w:rsidR="00346F40">
        <w:t>transport</w:t>
      </w:r>
      <w:r>
        <w:t xml:space="preserve"> </w:t>
      </w:r>
      <w:r w:rsidR="00346F40">
        <w:t xml:space="preserve">is </w:t>
      </w:r>
      <w:r>
        <w:t>included in “</w:t>
      </w:r>
      <w:r w:rsidR="00346F40">
        <w:t xml:space="preserve">Domestic </w:t>
      </w:r>
      <w:r>
        <w:t>Transport</w:t>
      </w:r>
      <w:r w:rsidR="00346F40">
        <w:t>ation</w:t>
      </w:r>
      <w:r>
        <w:t>”</w:t>
      </w:r>
      <w:r w:rsidR="00346F40">
        <w:t xml:space="preserve"> or “International Transportation”.</w:t>
      </w:r>
    </w:p>
    <w:p w:rsidR="00E471A0" w:rsidRDefault="00E471A0" w:rsidP="00E471A0">
      <w:pPr>
        <w:pStyle w:val="BodyText2"/>
        <w:numPr>
          <w:ilvl w:val="0"/>
          <w:numId w:val="24"/>
        </w:numPr>
        <w:spacing w:after="80"/>
        <w:ind w:left="425" w:hanging="425"/>
      </w:pPr>
      <w:r>
        <w:t>“</w:t>
      </w:r>
      <w:r w:rsidR="00346F40">
        <w:t xml:space="preserve">Domestic </w:t>
      </w:r>
      <w:r>
        <w:t>Transport</w:t>
      </w:r>
      <w:r w:rsidR="00346F40">
        <w:t>ation</w:t>
      </w:r>
      <w:r>
        <w:t xml:space="preserve">” includes </w:t>
      </w:r>
      <w:r w:rsidR="00346F40">
        <w:t>only domestic transportation</w:t>
      </w:r>
      <w:r>
        <w:t>;</w:t>
      </w:r>
      <w:r w:rsidR="00346F40">
        <w:t xml:space="preserve"> as noted above, “International Transportation” is counted separately as a negative production.</w:t>
      </w:r>
    </w:p>
    <w:p w:rsidR="00E471A0" w:rsidRDefault="00346F40" w:rsidP="00E471A0">
      <w:pPr>
        <w:pStyle w:val="BodyText2"/>
        <w:numPr>
          <w:ilvl w:val="0"/>
          <w:numId w:val="24"/>
        </w:numPr>
        <w:spacing w:after="80"/>
        <w:ind w:left="425" w:hanging="425"/>
      </w:pPr>
      <w:r>
        <w:t>“Residential, Commercial, and Agriculture</w:t>
      </w:r>
      <w:r w:rsidR="00E471A0">
        <w:t>” includes residential, commercial, agriculture, forestry, fishing</w:t>
      </w:r>
      <w:r>
        <w:t>, and all other public services.</w:t>
      </w:r>
    </w:p>
    <w:p w:rsidR="00E471A0" w:rsidRDefault="00E471A0" w:rsidP="00E471A0">
      <w:pPr>
        <w:pStyle w:val="BodyText2"/>
        <w:numPr>
          <w:ilvl w:val="0"/>
          <w:numId w:val="24"/>
        </w:numPr>
        <w:ind w:left="425" w:hanging="425"/>
      </w:pPr>
      <w:r>
        <w:t>“Non-Energy” includes fuels used as raw materials rather than consumed as fuels, such as petrochemical feedstocks.</w:t>
      </w:r>
    </w:p>
    <w:p w:rsidR="00346F40" w:rsidRDefault="00346F40" w:rsidP="00346F40">
      <w:pPr>
        <w:pStyle w:val="Heading3"/>
        <w:spacing w:before="180" w:after="60" w:line="220" w:lineRule="exact"/>
        <w:rPr>
          <w:b/>
        </w:rPr>
      </w:pPr>
      <w:r w:rsidRPr="00346F40">
        <w:rPr>
          <w:b/>
        </w:rPr>
        <w:t>Electricity Generation</w:t>
      </w:r>
    </w:p>
    <w:p w:rsidR="00346F40" w:rsidRDefault="00346F40" w:rsidP="00346F40">
      <w:pPr>
        <w:pStyle w:val="BodyText"/>
      </w:pPr>
      <w:r>
        <w:t>This sheet is divided into three parts.  The top part shows results for all ele</w:t>
      </w:r>
      <w:r w:rsidR="005463AE">
        <w:t>ctricity generation.  The middle</w:t>
      </w:r>
      <w:r>
        <w:t xml:space="preserve"> part shows results for ele</w:t>
      </w:r>
      <w:r w:rsidR="005463AE">
        <w:t>ctricity-only plants.  The bottom</w:t>
      </w:r>
      <w:r>
        <w:t xml:space="preserve"> part shows results for combined heat and power plants.</w:t>
      </w:r>
    </w:p>
    <w:p w:rsidR="007F3B6C" w:rsidRDefault="00346F40" w:rsidP="007F3B6C">
      <w:pPr>
        <w:pStyle w:val="BodyText2"/>
        <w:numPr>
          <w:ilvl w:val="0"/>
          <w:numId w:val="24"/>
        </w:numPr>
        <w:ind w:left="425" w:hanging="425"/>
      </w:pPr>
      <w:r>
        <w:t xml:space="preserve">Electricity Generation Input Fuel – Because historical statistics do not allow us to separate fuel used for production of electricity from fuel used for production of heat in combined heat and power plants, no historical data is shown for Electricity Generation Input Fuel for </w:t>
      </w:r>
      <w:r w:rsidR="007F3B6C">
        <w:t xml:space="preserve">all </w:t>
      </w:r>
      <w:r w:rsidR="007F3B6C">
        <w:lastRenderedPageBreak/>
        <w:t>electricity generation and for combined heat and power plants.  Historical data is shown for electricity-only plants.</w:t>
      </w:r>
      <w:r w:rsidR="005463AE">
        <w:t xml:space="preserve">  Historical data is shown in the Summary Table for electricity and heat generation combined.</w:t>
      </w:r>
      <w:r w:rsidR="007F3B6C">
        <w:t xml:space="preserve">  </w:t>
      </w:r>
    </w:p>
    <w:p w:rsidR="007F3B6C" w:rsidRDefault="007F3B6C" w:rsidP="007F3B6C">
      <w:pPr>
        <w:pStyle w:val="BodyText2"/>
        <w:ind w:firstLine="0"/>
        <w:rPr>
          <w:b/>
          <w:caps/>
          <w:color w:val="003399"/>
          <w:kern w:val="20"/>
          <w:sz w:val="20"/>
        </w:rPr>
      </w:pPr>
      <w:r w:rsidRPr="007F3B6C">
        <w:rPr>
          <w:b/>
          <w:caps/>
          <w:color w:val="003399"/>
          <w:kern w:val="20"/>
          <w:sz w:val="20"/>
        </w:rPr>
        <w:t>Heat Generation</w:t>
      </w:r>
    </w:p>
    <w:p w:rsidR="00346F40" w:rsidRDefault="007F3B6C" w:rsidP="007F3B6C">
      <w:pPr>
        <w:pStyle w:val="BodyText"/>
      </w:pPr>
      <w:r w:rsidRPr="007F3B6C">
        <w:t xml:space="preserve">This sheet is blank, or nearly blank for some economies, as not all economies have commercial sales of heat.  </w:t>
      </w:r>
      <w:r w:rsidR="004A515F">
        <w:t xml:space="preserve">As with the electricity generation sheet, this sheet is divided into three parts.  The top part shows results for all heat generation.  The </w:t>
      </w:r>
      <w:r w:rsidR="008F61E4">
        <w:t>middle</w:t>
      </w:r>
      <w:r w:rsidR="004A515F">
        <w:t xml:space="preserve"> part shows results </w:t>
      </w:r>
      <w:r w:rsidR="008F61E4">
        <w:t>for heat-only plants.  The bottom</w:t>
      </w:r>
      <w:r w:rsidR="004A515F">
        <w:t xml:space="preserve"> part shows results for combined heat and power plants.</w:t>
      </w:r>
      <w:r w:rsidR="00346F40" w:rsidRPr="007F3B6C">
        <w:t xml:space="preserve"> </w:t>
      </w:r>
    </w:p>
    <w:p w:rsidR="004A515F" w:rsidRDefault="004A515F" w:rsidP="004A515F">
      <w:pPr>
        <w:pStyle w:val="BodyText2"/>
        <w:numPr>
          <w:ilvl w:val="0"/>
          <w:numId w:val="24"/>
        </w:numPr>
        <w:ind w:left="425" w:hanging="425"/>
      </w:pPr>
      <w:r>
        <w:t xml:space="preserve">Heat Generation Input Fuel –Because historical statistics do not allow us to separate fuel used for production of heat from fuel used for production of electricity in combined heat and power plants, no historical data is shown for Heat Generation Input Fuel for all heat generation and for combined heat and power plants.  Historical data is shown for heat-only plants. </w:t>
      </w:r>
      <w:r w:rsidR="008F61E4">
        <w:t>Historical data is shown in the Summary Table for electricity and heat generation combined.</w:t>
      </w:r>
      <w:r>
        <w:t xml:space="preserve"> </w:t>
      </w:r>
    </w:p>
    <w:p w:rsidR="004A515F" w:rsidRPr="000569D6" w:rsidRDefault="000569D6" w:rsidP="000569D6">
      <w:pPr>
        <w:pStyle w:val="Heading3"/>
        <w:spacing w:before="180" w:after="60" w:line="220" w:lineRule="exact"/>
        <w:rPr>
          <w:b/>
        </w:rPr>
      </w:pPr>
      <w:r w:rsidRPr="000569D6">
        <w:rPr>
          <w:b/>
        </w:rPr>
        <w:t>Hydrogen Generation</w:t>
      </w:r>
    </w:p>
    <w:p w:rsidR="000569D6" w:rsidRDefault="000569D6" w:rsidP="007F3B6C">
      <w:pPr>
        <w:pStyle w:val="BodyText"/>
      </w:pPr>
      <w:r w:rsidRPr="007F3B6C">
        <w:t xml:space="preserve">This sheet is blank, or nearly blank for some economies, as </w:t>
      </w:r>
      <w:r>
        <w:t xml:space="preserve">hydrogen is used in our model only by hydrogen vehicles, and the demand for hydrogen in some economies is </w:t>
      </w:r>
      <w:r w:rsidR="008F61E4">
        <w:t xml:space="preserve">projected to be </w:t>
      </w:r>
      <w:r>
        <w:t>very low</w:t>
      </w:r>
    </w:p>
    <w:p w:rsidR="000569D6" w:rsidRDefault="000569D6" w:rsidP="000569D6">
      <w:pPr>
        <w:pStyle w:val="Heading3"/>
        <w:spacing w:before="180" w:after="60" w:line="220" w:lineRule="exact"/>
        <w:rPr>
          <w:b/>
        </w:rPr>
      </w:pPr>
      <w:r w:rsidRPr="000569D6">
        <w:rPr>
          <w:b/>
        </w:rPr>
        <w:t xml:space="preserve">Industry Demand  </w:t>
      </w:r>
    </w:p>
    <w:p w:rsidR="000569D6" w:rsidRPr="000569D6" w:rsidRDefault="000569D6" w:rsidP="000569D6">
      <w:pPr>
        <w:pStyle w:val="BodyText"/>
      </w:pPr>
      <w:r>
        <w:t xml:space="preserve">For some economies, results are shown for six energy-intensive industries plus “All Other Industry”.  However, data on energy demand by industry is not available for all economies.  For these economies, results may be shown only for “All Other Industry” or for certain industries and “All Other Industry”.   </w:t>
      </w:r>
    </w:p>
    <w:p w:rsidR="00E471A0" w:rsidRPr="00DE33C3" w:rsidRDefault="00DE33C3" w:rsidP="00DE33C3">
      <w:pPr>
        <w:pStyle w:val="Heading3"/>
        <w:spacing w:before="180" w:after="60" w:line="220" w:lineRule="exact"/>
        <w:rPr>
          <w:b/>
        </w:rPr>
      </w:pPr>
      <w:r w:rsidRPr="00DE33C3">
        <w:rPr>
          <w:b/>
        </w:rPr>
        <w:t>Transport Demand</w:t>
      </w:r>
    </w:p>
    <w:p w:rsidR="00DE33C3" w:rsidRDefault="00DE33C3" w:rsidP="00DE33C3">
      <w:pPr>
        <w:pStyle w:val="BodyText"/>
      </w:pPr>
      <w:r>
        <w:t xml:space="preserve">The top part of this sheet shows energy demand by mode of transport and fuel.  The bottom part of the sheet has three tables showing results from APERC’s Light Vehicle Fleet Model.  </w:t>
      </w:r>
    </w:p>
    <w:p w:rsidR="001250E6" w:rsidRDefault="00DE33C3" w:rsidP="00DE33C3">
      <w:pPr>
        <w:pStyle w:val="BodyText"/>
      </w:pPr>
      <w:r>
        <w:t xml:space="preserve">In the “Light Vehicle Energy Demand by Fuel and Vehicle Type” table, the same vehicle may appear under several different fuels.  For example, the value shown under </w:t>
      </w:r>
      <w:r w:rsidR="001250E6">
        <w:t>“Oil”, “Conventional Gasoline – New” represents the demand for oil products by conventional gasoline vehicles</w:t>
      </w:r>
      <w:r w:rsidR="008F61E4">
        <w:t xml:space="preserve"> that were </w:t>
      </w:r>
      <w:r w:rsidR="004E75FE">
        <w:t>not imported used</w:t>
      </w:r>
      <w:r w:rsidR="001250E6">
        <w:t>.  The value shown under “NRE”, “Conventional Gasoline – New” represents the demand for biofuels by conventional vehicles</w:t>
      </w:r>
      <w:r w:rsidR="008F61E4">
        <w:t xml:space="preserve"> that were </w:t>
      </w:r>
      <w:r w:rsidR="004E75FE">
        <w:t>not imported used</w:t>
      </w:r>
      <w:r w:rsidR="001250E6">
        <w:t xml:space="preserve">. These fuels may be mixed together in the vehicle’s tank, but we report them </w:t>
      </w:r>
      <w:r w:rsidR="001250E6">
        <w:lastRenderedPageBreak/>
        <w:t xml:space="preserve">separately in order to allow production to consumption tracking of each fuel.  Plug-In Hybrid Vehicles appear under “Oil”, “NRE”, and “Electricity”, as they can consume all three fuels.  </w:t>
      </w:r>
    </w:p>
    <w:p w:rsidR="00BF40C5" w:rsidRDefault="001250E6" w:rsidP="00DE33C3">
      <w:pPr>
        <w:pStyle w:val="BodyText"/>
      </w:pPr>
      <w:r>
        <w:t xml:space="preserve">The “Light Vehicle Fleet Composition by Vehicle Type” table shows all vehicles in the fleet in the given year regardless of year of manufacture/import.  The “Light Vehicle Initial Vehicle Sales by Vehicle Type” shows </w:t>
      </w:r>
      <w:r w:rsidR="004E75FE">
        <w:t xml:space="preserve">only initial </w:t>
      </w:r>
      <w:r>
        <w:t xml:space="preserve">sales in the given year.  For vehicles that are imported used, the vehicles are counted </w:t>
      </w:r>
      <w:r w:rsidR="004E75FE">
        <w:t xml:space="preserve">as sold </w:t>
      </w:r>
      <w:r>
        <w:t xml:space="preserve">in the year </w:t>
      </w:r>
      <w:r w:rsidR="004E75FE">
        <w:t xml:space="preserve">they </w:t>
      </w:r>
      <w:r>
        <w:t xml:space="preserve">were imported, not the year they were manufactured.  </w:t>
      </w:r>
    </w:p>
    <w:p w:rsidR="00BF40C5" w:rsidRDefault="00BF40C5" w:rsidP="00BF40C5">
      <w:pPr>
        <w:pStyle w:val="Heading3"/>
        <w:spacing w:before="180" w:after="60" w:line="220" w:lineRule="exact"/>
        <w:rPr>
          <w:b/>
        </w:rPr>
      </w:pPr>
      <w:r>
        <w:rPr>
          <w:b/>
        </w:rPr>
        <w:t>Resid</w:t>
      </w:r>
      <w:r w:rsidRPr="00BF40C5">
        <w:rPr>
          <w:b/>
        </w:rPr>
        <w:t>ential, Commercial, and Agricultural Demand</w:t>
      </w:r>
    </w:p>
    <w:p w:rsidR="00BF40C5" w:rsidRDefault="00BF40C5" w:rsidP="00BF40C5">
      <w:pPr>
        <w:rPr>
          <w:lang w:val="en-GB" w:eastAsia="en-US"/>
        </w:rPr>
      </w:pPr>
    </w:p>
    <w:p w:rsidR="003545C1" w:rsidRDefault="00BF40C5" w:rsidP="003545C1">
      <w:pPr>
        <w:pStyle w:val="BodyText2"/>
        <w:numPr>
          <w:ilvl w:val="0"/>
          <w:numId w:val="24"/>
        </w:numPr>
        <w:spacing w:after="80"/>
        <w:ind w:left="425" w:hanging="425"/>
      </w:pPr>
      <w:r>
        <w:t>”Commercial Demand” includes government and p</w:t>
      </w:r>
      <w:r w:rsidR="003545C1">
        <w:t>ublic services, such as schools</w:t>
      </w:r>
      <w:r w:rsidR="004E75FE">
        <w:t xml:space="preserve">, </w:t>
      </w:r>
      <w:r>
        <w:t>hospitals</w:t>
      </w:r>
      <w:r w:rsidR="003545C1">
        <w:t xml:space="preserve">, </w:t>
      </w:r>
      <w:r w:rsidR="004E75FE">
        <w:t xml:space="preserve">and other public facilities such as street lighting, </w:t>
      </w:r>
      <w:r w:rsidR="003545C1">
        <w:t xml:space="preserve">as well as office buildings, retail stores, hotels, and restaurants. </w:t>
      </w:r>
    </w:p>
    <w:p w:rsidR="003545C1" w:rsidRDefault="003545C1" w:rsidP="003545C1">
      <w:pPr>
        <w:pStyle w:val="Heading3"/>
        <w:spacing w:before="180" w:after="60" w:line="220" w:lineRule="exact"/>
        <w:rPr>
          <w:b/>
        </w:rPr>
      </w:pPr>
      <w:r w:rsidRPr="003545C1">
        <w:rPr>
          <w:b/>
        </w:rPr>
        <w:t>Direct CO</w:t>
      </w:r>
      <w:r w:rsidRPr="003545C1">
        <w:rPr>
          <w:b/>
          <w:vertAlign w:val="subscript"/>
        </w:rPr>
        <w:t>2</w:t>
      </w:r>
      <w:r w:rsidRPr="003545C1">
        <w:rPr>
          <w:b/>
        </w:rPr>
        <w:t xml:space="preserve"> Emissions</w:t>
      </w:r>
    </w:p>
    <w:p w:rsidR="004E75FE" w:rsidRDefault="003545C1" w:rsidP="003545C1">
      <w:pPr>
        <w:pStyle w:val="BodyText"/>
      </w:pPr>
      <w:r>
        <w:t>This table shows CO</w:t>
      </w:r>
      <w:r w:rsidRPr="003545C1">
        <w:t xml:space="preserve">2 </w:t>
      </w:r>
      <w:r>
        <w:t>emissions from fuel combustion in Million Tonnes CO</w:t>
      </w:r>
      <w:r w:rsidRPr="003545C1">
        <w:rPr>
          <w:vertAlign w:val="subscript"/>
        </w:rPr>
        <w:t>2</w:t>
      </w:r>
      <w:r>
        <w:t>.  For consistency, both historical and projected values are APERC’s modelled values; for this reason the historical values may differ from official estimates.  See the sidebar “Modeling CO</w:t>
      </w:r>
      <w:r w:rsidRPr="003545C1">
        <w:rPr>
          <w:vertAlign w:val="subscript"/>
        </w:rPr>
        <w:t>2</w:t>
      </w:r>
      <w:r>
        <w:t xml:space="preserve"> Emissions” in the </w:t>
      </w:r>
      <w:r w:rsidRPr="00082A71">
        <w:rPr>
          <w:i/>
        </w:rPr>
        <w:t xml:space="preserve">Outlook </w:t>
      </w:r>
      <w:r>
        <w:rPr>
          <w:i/>
        </w:rPr>
        <w:t xml:space="preserve">– </w:t>
      </w:r>
      <w:r w:rsidRPr="00082A71">
        <w:rPr>
          <w:i/>
        </w:rPr>
        <w:t>5</w:t>
      </w:r>
      <w:r w:rsidRPr="00921E2F">
        <w:rPr>
          <w:i/>
        </w:rPr>
        <w:t>th</w:t>
      </w:r>
      <w:r w:rsidRPr="00082A71">
        <w:rPr>
          <w:i/>
        </w:rPr>
        <w:t xml:space="preserve"> </w:t>
      </w:r>
      <w:r>
        <w:rPr>
          <w:i/>
        </w:rPr>
        <w:t>E</w:t>
      </w:r>
      <w:r w:rsidRPr="00082A71">
        <w:rPr>
          <w:i/>
        </w:rPr>
        <w:t>dition</w:t>
      </w:r>
      <w:r>
        <w:rPr>
          <w:i/>
        </w:rPr>
        <w:t xml:space="preserve"> </w:t>
      </w:r>
      <w:r>
        <w:t xml:space="preserve">Chapter 16 for a discussion of how these values are obtained. </w:t>
      </w:r>
      <w:r w:rsidR="004E75FE">
        <w:t xml:space="preserve"> </w:t>
      </w:r>
    </w:p>
    <w:p w:rsidR="003545C1" w:rsidRDefault="004E75FE" w:rsidP="003545C1">
      <w:pPr>
        <w:pStyle w:val="BodyText"/>
      </w:pPr>
      <w:r>
        <w:t xml:space="preserve">Because historical statistics do not allow us to separate fuel used for production of electricity from fuel used for production of heat in combined heat and power plants, no historical data is shown for Heat Generation Emissions; for historical years, these are included in Electricity Generation Emissions. </w:t>
      </w:r>
      <w:r w:rsidR="003545C1">
        <w:t xml:space="preserve"> </w:t>
      </w:r>
    </w:p>
    <w:p w:rsidR="003545C1" w:rsidRDefault="003545C1" w:rsidP="003545C1">
      <w:pPr>
        <w:pStyle w:val="Heading3"/>
        <w:spacing w:before="180" w:after="60" w:line="220" w:lineRule="exact"/>
        <w:rPr>
          <w:b/>
        </w:rPr>
      </w:pPr>
      <w:r w:rsidRPr="003545C1">
        <w:rPr>
          <w:b/>
        </w:rPr>
        <w:t>Allocated CO</w:t>
      </w:r>
      <w:r w:rsidRPr="003545C1">
        <w:rPr>
          <w:b/>
          <w:vertAlign w:val="subscript"/>
        </w:rPr>
        <w:t>2</w:t>
      </w:r>
      <w:r w:rsidRPr="003545C1">
        <w:rPr>
          <w:b/>
        </w:rPr>
        <w:t xml:space="preserve"> Emissions</w:t>
      </w:r>
    </w:p>
    <w:p w:rsidR="00F72A47" w:rsidRDefault="003545C1" w:rsidP="00F72A47">
      <w:pPr>
        <w:pStyle w:val="BodyText"/>
      </w:pPr>
      <w:r>
        <w:t>In the Direct CO2 Emissions table discuss</w:t>
      </w:r>
      <w:r w:rsidR="00F72A47">
        <w:t>ed above, emissions are credited</w:t>
      </w:r>
      <w:r>
        <w:t xml:space="preserve"> to whatever sector actually emitted them, including electricity generation, heat generation, and hydrogen generation.  In the Allocated CO2 Emissions table, </w:t>
      </w:r>
      <w:r w:rsidR="00F72A47">
        <w:t xml:space="preserve">electricity, heat, and hydrogen generation </w:t>
      </w:r>
      <w:r>
        <w:t>emissions are allocated to the final consumption sector</w:t>
      </w:r>
      <w:r w:rsidR="00F72A47">
        <w:t xml:space="preserve"> that consumed the electricity, heat, and hydrogen</w:t>
      </w:r>
      <w:r>
        <w:t>.</w:t>
      </w:r>
      <w:r w:rsidR="00F72A47">
        <w:t xml:space="preserve">  Emissions from electricity, heat, and hydrogen are still listed separately under each consumption sector.  </w:t>
      </w:r>
    </w:p>
    <w:p w:rsidR="008B4466" w:rsidRDefault="008B4466" w:rsidP="00F72A47">
      <w:pPr>
        <w:pStyle w:val="BodyText"/>
      </w:pPr>
      <w:r>
        <w:t>Because historical statistics do not allow us to separate fuel used for production of electricity from fuel used for production of heat in combined heat and power plants, no historical data is shown for Heat Emissions; for historical years, these are included in Electricity Emissions.</w:t>
      </w:r>
    </w:p>
    <w:p w:rsidR="001A6C63" w:rsidRPr="00F72A47" w:rsidRDefault="001A6C63" w:rsidP="00F72A47">
      <w:pPr>
        <w:pStyle w:val="Heading2"/>
        <w:spacing w:before="0" w:after="120"/>
        <w:rPr>
          <w:rFonts w:ascii="Garamond" w:eastAsia="MS Mincho" w:hAnsi="Garamond" w:cs="Times New Roman"/>
          <w:iCs w:val="0"/>
          <w:caps/>
          <w:smallCaps w:val="0"/>
          <w:color w:val="003399"/>
          <w:kern w:val="20"/>
          <w:sz w:val="24"/>
          <w:szCs w:val="24"/>
          <w:lang w:val="en-GB" w:eastAsia="en-US"/>
        </w:rPr>
      </w:pPr>
      <w:r w:rsidRPr="00F72A47">
        <w:rPr>
          <w:rFonts w:ascii="Garamond" w:eastAsia="MS Mincho" w:hAnsi="Garamond" w:cs="Times New Roman"/>
          <w:iCs w:val="0"/>
          <w:caps/>
          <w:smallCaps w:val="0"/>
          <w:color w:val="003399"/>
          <w:kern w:val="20"/>
          <w:sz w:val="24"/>
          <w:szCs w:val="24"/>
          <w:lang w:val="en-GB" w:eastAsia="en-US"/>
        </w:rPr>
        <w:lastRenderedPageBreak/>
        <w:t>dATA SOURCES</w:t>
      </w:r>
    </w:p>
    <w:p w:rsidR="00FE4D31" w:rsidRDefault="00FE4D31" w:rsidP="00FE4D31">
      <w:pPr>
        <w:pStyle w:val="BodyText"/>
        <w:rPr>
          <w:lang w:eastAsia="ja-JP"/>
        </w:rPr>
      </w:pPr>
      <w:r>
        <w:rPr>
          <w:lang w:eastAsia="ja-JP"/>
        </w:rPr>
        <w:t xml:space="preserve">For all economies except Papua New Guinea, historical </w:t>
      </w:r>
      <w:r w:rsidR="00971EA7">
        <w:rPr>
          <w:lang w:eastAsia="ja-JP"/>
        </w:rPr>
        <w:t xml:space="preserve">energy </w:t>
      </w:r>
      <w:r>
        <w:rPr>
          <w:lang w:eastAsia="ja-JP"/>
        </w:rPr>
        <w:t xml:space="preserve">data is from International Energy Agency’s (IEA) </w:t>
      </w:r>
      <w:r w:rsidRPr="00FE4D31">
        <w:rPr>
          <w:i/>
          <w:lang w:eastAsia="ja-JP"/>
        </w:rPr>
        <w:t>World Energy Statistics 2011</w:t>
      </w:r>
      <w:r>
        <w:rPr>
          <w:lang w:eastAsia="ja-JP"/>
        </w:rPr>
        <w:t xml:space="preserve">. It is reproduced here with the kind permission of the IEA and is ©2011 IEA/OECD. For Papua New Guinea, the historical data is from the </w:t>
      </w:r>
      <w:r w:rsidRPr="008C658B">
        <w:rPr>
          <w:lang w:eastAsia="ja-JP"/>
        </w:rPr>
        <w:t>APEC Energy Da</w:t>
      </w:r>
      <w:r w:rsidR="00A94F27">
        <w:rPr>
          <w:lang w:eastAsia="ja-JP"/>
        </w:rPr>
        <w:t>tabase</w:t>
      </w:r>
      <w:r>
        <w:rPr>
          <w:lang w:eastAsia="ja-JP"/>
        </w:rPr>
        <w:t>.</w:t>
      </w:r>
    </w:p>
    <w:p w:rsidR="001A6C63" w:rsidRPr="00577FDE" w:rsidRDefault="00971EA7" w:rsidP="00971EA7">
      <w:pPr>
        <w:pStyle w:val="BodyText"/>
      </w:pPr>
      <w:r>
        <w:rPr>
          <w:lang w:eastAsia="ja-JP"/>
        </w:rPr>
        <w:t xml:space="preserve">For more information on data sources, see the discussion of “Historical Data Sources and </w:t>
      </w:r>
      <w:r>
        <w:rPr>
          <w:lang w:eastAsia="ja-JP"/>
        </w:rPr>
        <w:br/>
        <w:t xml:space="preserve">Key Assumptions” in </w:t>
      </w:r>
      <w:r>
        <w:t xml:space="preserve">the </w:t>
      </w:r>
      <w:r w:rsidRPr="00082A71">
        <w:rPr>
          <w:i/>
        </w:rPr>
        <w:t xml:space="preserve">Outlook </w:t>
      </w:r>
      <w:r>
        <w:rPr>
          <w:i/>
        </w:rPr>
        <w:t xml:space="preserve">– </w:t>
      </w:r>
      <w:r w:rsidRPr="00082A71">
        <w:rPr>
          <w:i/>
        </w:rPr>
        <w:t>5</w:t>
      </w:r>
      <w:r w:rsidRPr="00921E2F">
        <w:rPr>
          <w:i/>
        </w:rPr>
        <w:t>th</w:t>
      </w:r>
      <w:r w:rsidRPr="00082A71">
        <w:rPr>
          <w:i/>
        </w:rPr>
        <w:t xml:space="preserve"> </w:t>
      </w:r>
      <w:r>
        <w:rPr>
          <w:i/>
        </w:rPr>
        <w:t>E</w:t>
      </w:r>
      <w:r w:rsidRPr="00082A71">
        <w:rPr>
          <w:i/>
        </w:rPr>
        <w:t>dition</w:t>
      </w:r>
      <w:r>
        <w:rPr>
          <w:i/>
        </w:rPr>
        <w:t xml:space="preserve"> </w:t>
      </w:r>
      <w:r>
        <w:t>Chapter 3.</w:t>
      </w:r>
    </w:p>
    <w:p w:rsidR="00F64DF9" w:rsidRPr="00F64DF9" w:rsidRDefault="00F64DF9" w:rsidP="00CF1E5F">
      <w:pPr>
        <w:pStyle w:val="FootnoteText"/>
        <w:spacing w:before="0" w:after="120"/>
        <w:ind w:left="357" w:hanging="357"/>
        <w:jc w:val="left"/>
      </w:pPr>
    </w:p>
    <w:sectPr w:rsidR="00F64DF9" w:rsidRPr="00F64DF9" w:rsidSect="00A754C3">
      <w:type w:val="continuous"/>
      <w:pgSz w:w="11907" w:h="16840" w:code="9"/>
      <w:pgMar w:top="1411" w:right="1008" w:bottom="1411" w:left="1440" w:header="850" w:footer="85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2A" w:rsidRDefault="00B83F2A">
      <w:r>
        <w:separator/>
      </w:r>
    </w:p>
  </w:endnote>
  <w:endnote w:type="continuationSeparator" w:id="0">
    <w:p w:rsidR="00B83F2A" w:rsidRDefault="00B83F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A" w:rsidRDefault="00920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9172"/>
      <w:docPartObj>
        <w:docPartGallery w:val="Page Numbers (Bottom of Page)"/>
        <w:docPartUnique/>
      </w:docPartObj>
    </w:sdtPr>
    <w:sdtContent>
      <w:p w:rsidR="00B83F2A" w:rsidRDefault="009B0EB8" w:rsidP="0092096A">
        <w:pPr>
          <w:pStyle w:val="Footer"/>
          <w:jc w:val="right"/>
        </w:pPr>
        <w:fldSimple w:instr=" PAGE   \* MERGEFORMAT ">
          <w:r w:rsidR="0092096A">
            <w:rPr>
              <w:noProof/>
            </w:rPr>
            <w:t>1</w:t>
          </w:r>
        </w:fldSimple>
        <w:r w:rsidR="0092096A">
          <w:tab/>
          <w:t>18 February 2013</w:t>
        </w:r>
      </w:p>
    </w:sdtContent>
  </w:sdt>
  <w:p w:rsidR="00B83F2A" w:rsidRDefault="00B83F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A" w:rsidRDefault="00920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2A" w:rsidRDefault="00B83F2A">
      <w:r>
        <w:separator/>
      </w:r>
    </w:p>
  </w:footnote>
  <w:footnote w:type="continuationSeparator" w:id="0">
    <w:p w:rsidR="00B83F2A" w:rsidRDefault="00B83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A" w:rsidRDefault="00920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2A" w:rsidRPr="00F35F3E" w:rsidRDefault="00B83F2A" w:rsidP="00811302">
    <w:pPr>
      <w:pStyle w:val="Header"/>
      <w:pBdr>
        <w:bottom w:val="double" w:sz="4" w:space="1" w:color="808080"/>
      </w:pBdr>
      <w:tabs>
        <w:tab w:val="clear" w:pos="8640"/>
        <w:tab w:val="right" w:pos="9360"/>
      </w:tabs>
      <w:rPr>
        <w:rFonts w:ascii="Garamond" w:hAnsi="Garamond"/>
        <w:sz w:val="20"/>
        <w:szCs w:val="20"/>
        <w:lang w:eastAsia="ja-JP"/>
      </w:rPr>
    </w:pPr>
    <w:r w:rsidRPr="00F35F3E">
      <w:rPr>
        <w:rFonts w:ascii="Garamond" w:hAnsi="Garamond"/>
        <w:sz w:val="20"/>
        <w:szCs w:val="20"/>
        <w:lang w:eastAsia="ja-JP"/>
      </w:rPr>
      <w:t>APEC Energ</w:t>
    </w:r>
    <w:r>
      <w:rPr>
        <w:rFonts w:ascii="Garamond" w:hAnsi="Garamond"/>
        <w:sz w:val="20"/>
        <w:szCs w:val="20"/>
        <w:lang w:eastAsia="ja-JP"/>
      </w:rPr>
      <w:t>y Demand and Supply Outlook – 5</w:t>
    </w:r>
    <w:r w:rsidRPr="00024511">
      <w:rPr>
        <w:rFonts w:ascii="Garamond" w:hAnsi="Garamond"/>
        <w:sz w:val="20"/>
        <w:szCs w:val="20"/>
        <w:lang w:eastAsia="ja-JP"/>
      </w:rPr>
      <w:t>th</w:t>
    </w:r>
    <w:r>
      <w:rPr>
        <w:rFonts w:ascii="Garamond" w:hAnsi="Garamond"/>
        <w:sz w:val="20"/>
        <w:szCs w:val="20"/>
        <w:lang w:eastAsia="ja-JP"/>
      </w:rPr>
      <w:t xml:space="preserve"> edition </w:t>
    </w:r>
    <w:r>
      <w:rPr>
        <w:rFonts w:ascii="Garamond" w:hAnsi="Garamond"/>
        <w:sz w:val="20"/>
        <w:szCs w:val="20"/>
        <w:lang w:eastAsia="ja-JP"/>
      </w:rPr>
      <w:tab/>
    </w:r>
    <w:r w:rsidR="00D8128D">
      <w:rPr>
        <w:rFonts w:ascii="Garamond" w:hAnsi="Garamond"/>
        <w:sz w:val="20"/>
        <w:szCs w:val="20"/>
        <w:lang w:eastAsia="ja-JP"/>
      </w:rPr>
      <w:t xml:space="preserve">Outlook </w:t>
    </w:r>
    <w:r>
      <w:rPr>
        <w:rFonts w:ascii="Garamond" w:hAnsi="Garamond"/>
        <w:sz w:val="20"/>
        <w:szCs w:val="20"/>
        <w:lang w:eastAsia="ja-JP"/>
      </w:rPr>
      <w:t>Detailed Results Tables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A" w:rsidRDefault="009209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BE5"/>
    <w:multiLevelType w:val="hybridMultilevel"/>
    <w:tmpl w:val="0E2CF0E4"/>
    <w:lvl w:ilvl="0" w:tplc="749871FA">
      <w:start w:val="30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D7028"/>
    <w:multiLevelType w:val="hybridMultilevel"/>
    <w:tmpl w:val="C79A0C5E"/>
    <w:lvl w:ilvl="0" w:tplc="81A0353C">
      <w:numFmt w:val="bullet"/>
      <w:lvlText w:val="-"/>
      <w:lvlJc w:val="left"/>
      <w:pPr>
        <w:tabs>
          <w:tab w:val="num" w:pos="987"/>
        </w:tabs>
        <w:ind w:left="987" w:hanging="630"/>
      </w:pPr>
      <w:rPr>
        <w:rFonts w:ascii="Garamond" w:eastAsia="MS Mincho" w:hAnsi="Garamond"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16514EC7"/>
    <w:multiLevelType w:val="hybridMultilevel"/>
    <w:tmpl w:val="0E345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5C7A94"/>
    <w:multiLevelType w:val="hybridMultilevel"/>
    <w:tmpl w:val="B1662884"/>
    <w:lvl w:ilvl="0" w:tplc="58648CF4">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E4817"/>
    <w:multiLevelType w:val="multilevel"/>
    <w:tmpl w:val="713EE12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25974A48"/>
    <w:multiLevelType w:val="hybridMultilevel"/>
    <w:tmpl w:val="D8C239D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nsid w:val="26A8473E"/>
    <w:multiLevelType w:val="hybridMultilevel"/>
    <w:tmpl w:val="A8ECD33C"/>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6F5605"/>
    <w:multiLevelType w:val="hybridMultilevel"/>
    <w:tmpl w:val="753ABCFC"/>
    <w:lvl w:ilvl="0" w:tplc="7974D9BC">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37E21B1D"/>
    <w:multiLevelType w:val="hybridMultilevel"/>
    <w:tmpl w:val="2AE29E1E"/>
    <w:lvl w:ilvl="0" w:tplc="14090005">
      <w:start w:val="1"/>
      <w:numFmt w:val="bullet"/>
      <w:lvlText w:val=""/>
      <w:lvlJc w:val="left"/>
      <w:pPr>
        <w:ind w:left="1077" w:hanging="360"/>
      </w:pPr>
      <w:rPr>
        <w:rFonts w:ascii="Wingdings" w:hAnsi="Wingdings" w:hint="default"/>
      </w:rPr>
    </w:lvl>
    <w:lvl w:ilvl="1" w:tplc="66AAE420">
      <w:start w:val="1"/>
      <w:numFmt w:val="bullet"/>
      <w:lvlText w:val=""/>
      <w:lvlJc w:val="left"/>
      <w:pPr>
        <w:ind w:left="1797" w:hanging="360"/>
      </w:pPr>
      <w:rPr>
        <w:rFonts w:ascii="Wingdings" w:hAnsi="Wingdings" w:hint="default"/>
        <w:sz w:val="22"/>
        <w:szCs w:val="22"/>
      </w:rPr>
    </w:lvl>
    <w:lvl w:ilvl="2" w:tplc="9988A5D0">
      <w:numFmt w:val="bullet"/>
      <w:lvlText w:val="–"/>
      <w:lvlJc w:val="left"/>
      <w:pPr>
        <w:ind w:left="2517" w:hanging="360"/>
      </w:pPr>
      <w:rPr>
        <w:rFonts w:ascii="Garamond" w:eastAsia="Times New Roman" w:hAnsi="Garamond" w:cs="Times New Roman"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nsid w:val="3C6B1246"/>
    <w:multiLevelType w:val="hybridMultilevel"/>
    <w:tmpl w:val="713EE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097F46"/>
    <w:multiLevelType w:val="hybridMultilevel"/>
    <w:tmpl w:val="E2AA138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403A36E8"/>
    <w:multiLevelType w:val="hybridMultilevel"/>
    <w:tmpl w:val="435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E0BAC"/>
    <w:multiLevelType w:val="hybridMultilevel"/>
    <w:tmpl w:val="02FA9784"/>
    <w:lvl w:ilvl="0" w:tplc="BB3EF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813531"/>
    <w:multiLevelType w:val="hybridMultilevel"/>
    <w:tmpl w:val="90CA2ED6"/>
    <w:lvl w:ilvl="0" w:tplc="D4B6CD7C">
      <w:numFmt w:val="bullet"/>
      <w:lvlText w:val="–"/>
      <w:lvlJc w:val="left"/>
      <w:pPr>
        <w:ind w:left="720" w:hanging="360"/>
      </w:pPr>
      <w:rPr>
        <w:rFonts w:ascii="Garamond" w:eastAsia="MS Mincho"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A84563"/>
    <w:multiLevelType w:val="hybridMultilevel"/>
    <w:tmpl w:val="685C05F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nsid w:val="6D4B22E4"/>
    <w:multiLevelType w:val="hybridMultilevel"/>
    <w:tmpl w:val="82848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A02F63"/>
    <w:multiLevelType w:val="hybridMultilevel"/>
    <w:tmpl w:val="E43451A4"/>
    <w:lvl w:ilvl="0" w:tplc="22E04F4C">
      <w:start w:val="1"/>
      <w:numFmt w:val="bullet"/>
      <w:lvlText w:val=""/>
      <w:lvlJc w:val="left"/>
      <w:pPr>
        <w:ind w:left="807" w:hanging="450"/>
      </w:pPr>
      <w:rPr>
        <w:rFonts w:ascii="Wingdings" w:hAnsi="Wingdings" w:hint="default"/>
        <w:sz w:val="22"/>
        <w:szCs w:val="22"/>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7B7A4B0C"/>
    <w:multiLevelType w:val="hybridMultilevel"/>
    <w:tmpl w:val="EB301CC4"/>
    <w:lvl w:ilvl="0" w:tplc="6534D10A">
      <w:start w:val="1"/>
      <w:numFmt w:val="bullet"/>
      <w:lvlText w:val=""/>
      <w:lvlJc w:val="left"/>
      <w:pPr>
        <w:tabs>
          <w:tab w:val="num" w:pos="720"/>
        </w:tabs>
        <w:ind w:left="720" w:hanging="360"/>
      </w:pPr>
      <w:rPr>
        <w:rFonts w:ascii="Symbol" w:hAnsi="Symbol" w:hint="default"/>
        <w:color w:val="auto"/>
        <w:sz w:val="16"/>
        <w:szCs w:val="16"/>
      </w:rPr>
    </w:lvl>
    <w:lvl w:ilvl="1" w:tplc="0448A34C">
      <w:start w:val="1"/>
      <w:numFmt w:val="bullet"/>
      <w:lvlText w:val="o"/>
      <w:lvlJc w:val="left"/>
      <w:pPr>
        <w:tabs>
          <w:tab w:val="num" w:pos="1800"/>
        </w:tabs>
        <w:ind w:left="1800" w:hanging="360"/>
      </w:pPr>
      <w:rPr>
        <w:rFonts w:ascii="Garamond" w:hAnsi="Garamond" w:hint="default"/>
        <w:sz w:val="22"/>
      </w:rPr>
    </w:lvl>
    <w:lvl w:ilvl="2" w:tplc="04090005" w:tentative="1">
      <w:start w:val="1"/>
      <w:numFmt w:val="bullet"/>
      <w:lvlText w:val=""/>
      <w:lvlJc w:val="left"/>
      <w:pPr>
        <w:tabs>
          <w:tab w:val="num" w:pos="2520"/>
        </w:tabs>
        <w:ind w:left="2520" w:hanging="360"/>
      </w:pPr>
      <w:rPr>
        <w:rFonts w:ascii="Wingdings" w:hAnsi="Wingdings" w:hint="default"/>
      </w:rPr>
    </w:lvl>
    <w:lvl w:ilvl="3" w:tplc="5ECE91E8">
      <w:start w:val="1"/>
      <w:numFmt w:val="bullet"/>
      <w:pStyle w:val="BulltedBodyText"/>
      <w:lvlText w:val=""/>
      <w:lvlJc w:val="left"/>
      <w:pPr>
        <w:tabs>
          <w:tab w:val="num" w:pos="3240"/>
        </w:tabs>
        <w:ind w:left="3240" w:hanging="360"/>
      </w:pPr>
      <w:rPr>
        <w:rFonts w:ascii="Symbol" w:hAnsi="Symbol" w:hint="default"/>
        <w:sz w:val="16"/>
        <w:szCs w:val="16"/>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CC326EE"/>
    <w:multiLevelType w:val="hybridMultilevel"/>
    <w:tmpl w:val="4B8C98C8"/>
    <w:lvl w:ilvl="0" w:tplc="9AE6E330">
      <w:start w:val="3"/>
      <w:numFmt w:val="bullet"/>
      <w:lvlText w:val=""/>
      <w:lvlJc w:val="left"/>
      <w:pPr>
        <w:tabs>
          <w:tab w:val="num" w:pos="717"/>
        </w:tabs>
        <w:ind w:left="717" w:hanging="360"/>
      </w:pPr>
      <w:rPr>
        <w:rFonts w:ascii="Symbol" w:eastAsia="MS Mincho" w:hAnsi="Symbol"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9"/>
  </w:num>
  <w:num w:numId="2">
    <w:abstractNumId w:val="12"/>
  </w:num>
  <w:num w:numId="3">
    <w:abstractNumId w:val="4"/>
  </w:num>
  <w:num w:numId="4">
    <w:abstractNumId w:val="3"/>
  </w:num>
  <w:num w:numId="5">
    <w:abstractNumId w:val="1"/>
  </w:num>
  <w:num w:numId="6">
    <w:abstractNumId w:val="18"/>
  </w:num>
  <w:num w:numId="7">
    <w:abstractNumId w:val="2"/>
  </w:num>
  <w:num w:numId="8">
    <w:abstractNumId w:val="16"/>
  </w:num>
  <w:num w:numId="9">
    <w:abstractNumId w:val="17"/>
  </w:num>
  <w:num w:numId="10">
    <w:abstractNumId w:val="10"/>
  </w:num>
  <w:num w:numId="11">
    <w:abstractNumId w:val="17"/>
  </w:num>
  <w:num w:numId="12">
    <w:abstractNumId w:val="5"/>
  </w:num>
  <w:num w:numId="13">
    <w:abstractNumId w:val="6"/>
  </w:num>
  <w:num w:numId="14">
    <w:abstractNumId w:val="8"/>
  </w:num>
  <w:num w:numId="15">
    <w:abstractNumId w:val="17"/>
  </w:num>
  <w:num w:numId="16">
    <w:abstractNumId w:val="17"/>
  </w:num>
  <w:num w:numId="17">
    <w:abstractNumId w:val="14"/>
  </w:num>
  <w:num w:numId="18">
    <w:abstractNumId w:val="17"/>
  </w:num>
  <w:num w:numId="19">
    <w:abstractNumId w:val="17"/>
  </w:num>
  <w:num w:numId="20">
    <w:abstractNumId w:val="17"/>
  </w:num>
  <w:num w:numId="21">
    <w:abstractNumId w:val="0"/>
  </w:num>
  <w:num w:numId="22">
    <w:abstractNumId w:val="13"/>
  </w:num>
  <w:num w:numId="23">
    <w:abstractNumId w:val="15"/>
  </w:num>
  <w:num w:numId="24">
    <w:abstractNumId w:val="7"/>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595D50"/>
    <w:rsid w:val="00003404"/>
    <w:rsid w:val="00007D04"/>
    <w:rsid w:val="0001005E"/>
    <w:rsid w:val="000117F5"/>
    <w:rsid w:val="00011B99"/>
    <w:rsid w:val="0001209C"/>
    <w:rsid w:val="00013124"/>
    <w:rsid w:val="000137A9"/>
    <w:rsid w:val="000137AB"/>
    <w:rsid w:val="000157FD"/>
    <w:rsid w:val="00015929"/>
    <w:rsid w:val="00016E2A"/>
    <w:rsid w:val="000206AA"/>
    <w:rsid w:val="00020D7F"/>
    <w:rsid w:val="00020F13"/>
    <w:rsid w:val="00021DB9"/>
    <w:rsid w:val="00021F56"/>
    <w:rsid w:val="00022793"/>
    <w:rsid w:val="000229CC"/>
    <w:rsid w:val="000233F7"/>
    <w:rsid w:val="00023A07"/>
    <w:rsid w:val="00024511"/>
    <w:rsid w:val="000259D5"/>
    <w:rsid w:val="00025DE3"/>
    <w:rsid w:val="00030161"/>
    <w:rsid w:val="00031C26"/>
    <w:rsid w:val="00032720"/>
    <w:rsid w:val="000377E1"/>
    <w:rsid w:val="00037B37"/>
    <w:rsid w:val="00041117"/>
    <w:rsid w:val="00041F69"/>
    <w:rsid w:val="00042B3E"/>
    <w:rsid w:val="0004317C"/>
    <w:rsid w:val="00043212"/>
    <w:rsid w:val="000446B1"/>
    <w:rsid w:val="00044E7C"/>
    <w:rsid w:val="00047794"/>
    <w:rsid w:val="00051EE7"/>
    <w:rsid w:val="000524FD"/>
    <w:rsid w:val="0005507A"/>
    <w:rsid w:val="00055112"/>
    <w:rsid w:val="000552C5"/>
    <w:rsid w:val="00055414"/>
    <w:rsid w:val="00055CD3"/>
    <w:rsid w:val="000569D6"/>
    <w:rsid w:val="00060342"/>
    <w:rsid w:val="00060C31"/>
    <w:rsid w:val="00062B53"/>
    <w:rsid w:val="0006358C"/>
    <w:rsid w:val="00063972"/>
    <w:rsid w:val="000652D7"/>
    <w:rsid w:val="0006593A"/>
    <w:rsid w:val="0006631B"/>
    <w:rsid w:val="00070AED"/>
    <w:rsid w:val="00070F5C"/>
    <w:rsid w:val="00070FB6"/>
    <w:rsid w:val="000717FE"/>
    <w:rsid w:val="000732FE"/>
    <w:rsid w:val="000752C7"/>
    <w:rsid w:val="000752DC"/>
    <w:rsid w:val="00076038"/>
    <w:rsid w:val="00076604"/>
    <w:rsid w:val="00076FED"/>
    <w:rsid w:val="00081C31"/>
    <w:rsid w:val="000823B1"/>
    <w:rsid w:val="00083403"/>
    <w:rsid w:val="00085EB4"/>
    <w:rsid w:val="000868CC"/>
    <w:rsid w:val="00087EFC"/>
    <w:rsid w:val="00090DAE"/>
    <w:rsid w:val="0009106C"/>
    <w:rsid w:val="00091CFF"/>
    <w:rsid w:val="0009290B"/>
    <w:rsid w:val="00093988"/>
    <w:rsid w:val="00093CAD"/>
    <w:rsid w:val="000950DB"/>
    <w:rsid w:val="00097683"/>
    <w:rsid w:val="00097AC4"/>
    <w:rsid w:val="000A5059"/>
    <w:rsid w:val="000A5306"/>
    <w:rsid w:val="000B01ED"/>
    <w:rsid w:val="000B08DA"/>
    <w:rsid w:val="000B1228"/>
    <w:rsid w:val="000B13BC"/>
    <w:rsid w:val="000B19BC"/>
    <w:rsid w:val="000B2953"/>
    <w:rsid w:val="000B343E"/>
    <w:rsid w:val="000B4566"/>
    <w:rsid w:val="000B7AE0"/>
    <w:rsid w:val="000C03A4"/>
    <w:rsid w:val="000C1345"/>
    <w:rsid w:val="000C1505"/>
    <w:rsid w:val="000C157B"/>
    <w:rsid w:val="000C1F68"/>
    <w:rsid w:val="000C2547"/>
    <w:rsid w:val="000C44CC"/>
    <w:rsid w:val="000C45A7"/>
    <w:rsid w:val="000C4786"/>
    <w:rsid w:val="000C7AA8"/>
    <w:rsid w:val="000D0017"/>
    <w:rsid w:val="000D14CC"/>
    <w:rsid w:val="000D1517"/>
    <w:rsid w:val="000D34F3"/>
    <w:rsid w:val="000D3FC9"/>
    <w:rsid w:val="000D6B67"/>
    <w:rsid w:val="000D7AC2"/>
    <w:rsid w:val="000D7FEE"/>
    <w:rsid w:val="000E0196"/>
    <w:rsid w:val="000E39A2"/>
    <w:rsid w:val="000E4A1E"/>
    <w:rsid w:val="000E4BEA"/>
    <w:rsid w:val="000E6EB7"/>
    <w:rsid w:val="000E70CF"/>
    <w:rsid w:val="000F0668"/>
    <w:rsid w:val="000F2AD1"/>
    <w:rsid w:val="000F478C"/>
    <w:rsid w:val="000F5510"/>
    <w:rsid w:val="000F7032"/>
    <w:rsid w:val="000F7188"/>
    <w:rsid w:val="00105B9E"/>
    <w:rsid w:val="00106FF4"/>
    <w:rsid w:val="001112F2"/>
    <w:rsid w:val="001135E5"/>
    <w:rsid w:val="00113DA2"/>
    <w:rsid w:val="0011447E"/>
    <w:rsid w:val="00117459"/>
    <w:rsid w:val="0012024C"/>
    <w:rsid w:val="00120357"/>
    <w:rsid w:val="00123B17"/>
    <w:rsid w:val="00123F48"/>
    <w:rsid w:val="00124899"/>
    <w:rsid w:val="001250E6"/>
    <w:rsid w:val="001253A9"/>
    <w:rsid w:val="001262DB"/>
    <w:rsid w:val="00126640"/>
    <w:rsid w:val="00127533"/>
    <w:rsid w:val="00130DC5"/>
    <w:rsid w:val="00131047"/>
    <w:rsid w:val="00132348"/>
    <w:rsid w:val="00132478"/>
    <w:rsid w:val="00133386"/>
    <w:rsid w:val="00133A85"/>
    <w:rsid w:val="00133CDE"/>
    <w:rsid w:val="00133DC7"/>
    <w:rsid w:val="001346F2"/>
    <w:rsid w:val="0013500A"/>
    <w:rsid w:val="00135FFC"/>
    <w:rsid w:val="0013726A"/>
    <w:rsid w:val="00140E36"/>
    <w:rsid w:val="0014218B"/>
    <w:rsid w:val="00143EB0"/>
    <w:rsid w:val="00145A89"/>
    <w:rsid w:val="001466DB"/>
    <w:rsid w:val="0014672E"/>
    <w:rsid w:val="0014686C"/>
    <w:rsid w:val="001468C3"/>
    <w:rsid w:val="00147482"/>
    <w:rsid w:val="00150B77"/>
    <w:rsid w:val="00151352"/>
    <w:rsid w:val="00152D76"/>
    <w:rsid w:val="00153AAE"/>
    <w:rsid w:val="00154381"/>
    <w:rsid w:val="00155A2F"/>
    <w:rsid w:val="001602C5"/>
    <w:rsid w:val="001611E9"/>
    <w:rsid w:val="00161488"/>
    <w:rsid w:val="001626CA"/>
    <w:rsid w:val="0016543C"/>
    <w:rsid w:val="00165A8A"/>
    <w:rsid w:val="001711C0"/>
    <w:rsid w:val="0017535A"/>
    <w:rsid w:val="00177BDA"/>
    <w:rsid w:val="00181296"/>
    <w:rsid w:val="00182234"/>
    <w:rsid w:val="00183140"/>
    <w:rsid w:val="00183C3F"/>
    <w:rsid w:val="00183EF6"/>
    <w:rsid w:val="0018710F"/>
    <w:rsid w:val="00190724"/>
    <w:rsid w:val="00191520"/>
    <w:rsid w:val="00193768"/>
    <w:rsid w:val="0019526C"/>
    <w:rsid w:val="0019552B"/>
    <w:rsid w:val="00195FC8"/>
    <w:rsid w:val="00197E9E"/>
    <w:rsid w:val="001A0241"/>
    <w:rsid w:val="001A03FF"/>
    <w:rsid w:val="001A0BA3"/>
    <w:rsid w:val="001A1190"/>
    <w:rsid w:val="001A196B"/>
    <w:rsid w:val="001A1FC3"/>
    <w:rsid w:val="001A201B"/>
    <w:rsid w:val="001A269B"/>
    <w:rsid w:val="001A51D6"/>
    <w:rsid w:val="001A6C63"/>
    <w:rsid w:val="001B09D3"/>
    <w:rsid w:val="001B1502"/>
    <w:rsid w:val="001B15C5"/>
    <w:rsid w:val="001B225D"/>
    <w:rsid w:val="001B5278"/>
    <w:rsid w:val="001B54DD"/>
    <w:rsid w:val="001B66E4"/>
    <w:rsid w:val="001B7F79"/>
    <w:rsid w:val="001C127E"/>
    <w:rsid w:val="001C1331"/>
    <w:rsid w:val="001C1612"/>
    <w:rsid w:val="001C4B11"/>
    <w:rsid w:val="001C4F57"/>
    <w:rsid w:val="001C5AFC"/>
    <w:rsid w:val="001C6FF0"/>
    <w:rsid w:val="001C799A"/>
    <w:rsid w:val="001D0316"/>
    <w:rsid w:val="001D08CB"/>
    <w:rsid w:val="001D1F26"/>
    <w:rsid w:val="001D30D6"/>
    <w:rsid w:val="001D3DC0"/>
    <w:rsid w:val="001D429D"/>
    <w:rsid w:val="001D5458"/>
    <w:rsid w:val="001D6DC5"/>
    <w:rsid w:val="001E1147"/>
    <w:rsid w:val="001E1C35"/>
    <w:rsid w:val="001E230C"/>
    <w:rsid w:val="001E28D3"/>
    <w:rsid w:val="001E45D5"/>
    <w:rsid w:val="001E7BDA"/>
    <w:rsid w:val="001F0164"/>
    <w:rsid w:val="001F2432"/>
    <w:rsid w:val="001F295E"/>
    <w:rsid w:val="001F2D00"/>
    <w:rsid w:val="001F5C0A"/>
    <w:rsid w:val="001F60ED"/>
    <w:rsid w:val="001F7961"/>
    <w:rsid w:val="001F79E9"/>
    <w:rsid w:val="001F7C89"/>
    <w:rsid w:val="001F7E1F"/>
    <w:rsid w:val="002009C9"/>
    <w:rsid w:val="00203B41"/>
    <w:rsid w:val="00206899"/>
    <w:rsid w:val="00206CEB"/>
    <w:rsid w:val="00210CE9"/>
    <w:rsid w:val="00213650"/>
    <w:rsid w:val="002137F8"/>
    <w:rsid w:val="002164A6"/>
    <w:rsid w:val="0021761B"/>
    <w:rsid w:val="00217886"/>
    <w:rsid w:val="00217D1C"/>
    <w:rsid w:val="0022105B"/>
    <w:rsid w:val="00223623"/>
    <w:rsid w:val="002239FF"/>
    <w:rsid w:val="00223D9F"/>
    <w:rsid w:val="002243AD"/>
    <w:rsid w:val="0022538E"/>
    <w:rsid w:val="00226F7E"/>
    <w:rsid w:val="002308A0"/>
    <w:rsid w:val="00231E37"/>
    <w:rsid w:val="002323F4"/>
    <w:rsid w:val="002335CF"/>
    <w:rsid w:val="00233E49"/>
    <w:rsid w:val="00234939"/>
    <w:rsid w:val="00234959"/>
    <w:rsid w:val="002361E3"/>
    <w:rsid w:val="00237E4A"/>
    <w:rsid w:val="00242D57"/>
    <w:rsid w:val="00242FF9"/>
    <w:rsid w:val="0024412B"/>
    <w:rsid w:val="00244864"/>
    <w:rsid w:val="00244E53"/>
    <w:rsid w:val="002459BD"/>
    <w:rsid w:val="00247876"/>
    <w:rsid w:val="00247E48"/>
    <w:rsid w:val="00250593"/>
    <w:rsid w:val="0025087F"/>
    <w:rsid w:val="00250B8A"/>
    <w:rsid w:val="002520B6"/>
    <w:rsid w:val="002521F4"/>
    <w:rsid w:val="00253473"/>
    <w:rsid w:val="00256828"/>
    <w:rsid w:val="00256D16"/>
    <w:rsid w:val="00257971"/>
    <w:rsid w:val="002616DC"/>
    <w:rsid w:val="002616FE"/>
    <w:rsid w:val="002619E0"/>
    <w:rsid w:val="00263499"/>
    <w:rsid w:val="00263761"/>
    <w:rsid w:val="002665F5"/>
    <w:rsid w:val="00267202"/>
    <w:rsid w:val="002676BB"/>
    <w:rsid w:val="00270031"/>
    <w:rsid w:val="002702E1"/>
    <w:rsid w:val="002704A4"/>
    <w:rsid w:val="00270C4D"/>
    <w:rsid w:val="00274DC6"/>
    <w:rsid w:val="00276098"/>
    <w:rsid w:val="0027675E"/>
    <w:rsid w:val="00277506"/>
    <w:rsid w:val="00280202"/>
    <w:rsid w:val="00282A69"/>
    <w:rsid w:val="002831D1"/>
    <w:rsid w:val="0028372A"/>
    <w:rsid w:val="00283A37"/>
    <w:rsid w:val="0028406F"/>
    <w:rsid w:val="00284922"/>
    <w:rsid w:val="00284F4B"/>
    <w:rsid w:val="00285892"/>
    <w:rsid w:val="00286497"/>
    <w:rsid w:val="002905A8"/>
    <w:rsid w:val="00290B19"/>
    <w:rsid w:val="002913D9"/>
    <w:rsid w:val="002922A3"/>
    <w:rsid w:val="002923D9"/>
    <w:rsid w:val="00293C61"/>
    <w:rsid w:val="00293E42"/>
    <w:rsid w:val="00294726"/>
    <w:rsid w:val="0029479C"/>
    <w:rsid w:val="00295762"/>
    <w:rsid w:val="00297A62"/>
    <w:rsid w:val="00297E73"/>
    <w:rsid w:val="002A0ECA"/>
    <w:rsid w:val="002A14F3"/>
    <w:rsid w:val="002A1CA5"/>
    <w:rsid w:val="002A43D2"/>
    <w:rsid w:val="002A47F7"/>
    <w:rsid w:val="002A5BC8"/>
    <w:rsid w:val="002A5EDA"/>
    <w:rsid w:val="002A70E1"/>
    <w:rsid w:val="002A72D9"/>
    <w:rsid w:val="002A7898"/>
    <w:rsid w:val="002B446C"/>
    <w:rsid w:val="002B6B7E"/>
    <w:rsid w:val="002C21A3"/>
    <w:rsid w:val="002C2F11"/>
    <w:rsid w:val="002C3A56"/>
    <w:rsid w:val="002C664E"/>
    <w:rsid w:val="002C747B"/>
    <w:rsid w:val="002D2027"/>
    <w:rsid w:val="002D24C6"/>
    <w:rsid w:val="002D2C26"/>
    <w:rsid w:val="002D3422"/>
    <w:rsid w:val="002D4D04"/>
    <w:rsid w:val="002D546C"/>
    <w:rsid w:val="002D6669"/>
    <w:rsid w:val="002D68D2"/>
    <w:rsid w:val="002E043E"/>
    <w:rsid w:val="002E08D9"/>
    <w:rsid w:val="002E0FD5"/>
    <w:rsid w:val="002E1EEF"/>
    <w:rsid w:val="002E7CB7"/>
    <w:rsid w:val="002F0F86"/>
    <w:rsid w:val="002F19F7"/>
    <w:rsid w:val="002F1BD8"/>
    <w:rsid w:val="002F253D"/>
    <w:rsid w:val="002F72BC"/>
    <w:rsid w:val="00300B68"/>
    <w:rsid w:val="00304001"/>
    <w:rsid w:val="003067CE"/>
    <w:rsid w:val="00310707"/>
    <w:rsid w:val="003125EB"/>
    <w:rsid w:val="00312A81"/>
    <w:rsid w:val="00316678"/>
    <w:rsid w:val="003166CC"/>
    <w:rsid w:val="00317DE5"/>
    <w:rsid w:val="00320402"/>
    <w:rsid w:val="0032065B"/>
    <w:rsid w:val="00320CA4"/>
    <w:rsid w:val="00320ED1"/>
    <w:rsid w:val="003223D7"/>
    <w:rsid w:val="00322931"/>
    <w:rsid w:val="00322CEE"/>
    <w:rsid w:val="00324225"/>
    <w:rsid w:val="003247EB"/>
    <w:rsid w:val="003308BE"/>
    <w:rsid w:val="003312A8"/>
    <w:rsid w:val="003314FC"/>
    <w:rsid w:val="00332F00"/>
    <w:rsid w:val="00333229"/>
    <w:rsid w:val="00333256"/>
    <w:rsid w:val="003348D9"/>
    <w:rsid w:val="0033579A"/>
    <w:rsid w:val="00335AE1"/>
    <w:rsid w:val="00336006"/>
    <w:rsid w:val="003363C3"/>
    <w:rsid w:val="00336D5C"/>
    <w:rsid w:val="003400FF"/>
    <w:rsid w:val="00341B14"/>
    <w:rsid w:val="00341FCF"/>
    <w:rsid w:val="0034227A"/>
    <w:rsid w:val="003437B1"/>
    <w:rsid w:val="003459C7"/>
    <w:rsid w:val="00345AAC"/>
    <w:rsid w:val="00345B64"/>
    <w:rsid w:val="00345DBA"/>
    <w:rsid w:val="00345F3F"/>
    <w:rsid w:val="00346DF6"/>
    <w:rsid w:val="00346F40"/>
    <w:rsid w:val="003502CD"/>
    <w:rsid w:val="003504C1"/>
    <w:rsid w:val="003506CB"/>
    <w:rsid w:val="00350AA5"/>
    <w:rsid w:val="00350F27"/>
    <w:rsid w:val="003529DD"/>
    <w:rsid w:val="0035391A"/>
    <w:rsid w:val="00353F22"/>
    <w:rsid w:val="0035410A"/>
    <w:rsid w:val="003545C1"/>
    <w:rsid w:val="00355BC4"/>
    <w:rsid w:val="00355FC3"/>
    <w:rsid w:val="00357B64"/>
    <w:rsid w:val="00361C62"/>
    <w:rsid w:val="00362413"/>
    <w:rsid w:val="0036446B"/>
    <w:rsid w:val="0036465E"/>
    <w:rsid w:val="00365214"/>
    <w:rsid w:val="0036537F"/>
    <w:rsid w:val="003666F2"/>
    <w:rsid w:val="00366F6E"/>
    <w:rsid w:val="003670A8"/>
    <w:rsid w:val="00367B3D"/>
    <w:rsid w:val="0037016C"/>
    <w:rsid w:val="00370F90"/>
    <w:rsid w:val="00371CD2"/>
    <w:rsid w:val="0037210C"/>
    <w:rsid w:val="00372B6A"/>
    <w:rsid w:val="00373711"/>
    <w:rsid w:val="00374667"/>
    <w:rsid w:val="00375E73"/>
    <w:rsid w:val="00377129"/>
    <w:rsid w:val="003802E1"/>
    <w:rsid w:val="00380661"/>
    <w:rsid w:val="00381D8B"/>
    <w:rsid w:val="00382352"/>
    <w:rsid w:val="00382E6B"/>
    <w:rsid w:val="00383B1B"/>
    <w:rsid w:val="00385922"/>
    <w:rsid w:val="00387834"/>
    <w:rsid w:val="00387892"/>
    <w:rsid w:val="00390C4D"/>
    <w:rsid w:val="00391DB3"/>
    <w:rsid w:val="00394931"/>
    <w:rsid w:val="00395C7F"/>
    <w:rsid w:val="003969BC"/>
    <w:rsid w:val="00396C2E"/>
    <w:rsid w:val="00397418"/>
    <w:rsid w:val="003A0CB8"/>
    <w:rsid w:val="003A333B"/>
    <w:rsid w:val="003A3B14"/>
    <w:rsid w:val="003A5517"/>
    <w:rsid w:val="003A6C5E"/>
    <w:rsid w:val="003A6E08"/>
    <w:rsid w:val="003B063E"/>
    <w:rsid w:val="003B16A9"/>
    <w:rsid w:val="003B1B04"/>
    <w:rsid w:val="003B29F0"/>
    <w:rsid w:val="003B2D50"/>
    <w:rsid w:val="003B3B47"/>
    <w:rsid w:val="003B3DCF"/>
    <w:rsid w:val="003B3FE1"/>
    <w:rsid w:val="003B48C0"/>
    <w:rsid w:val="003B49FF"/>
    <w:rsid w:val="003B4E4A"/>
    <w:rsid w:val="003B5CEB"/>
    <w:rsid w:val="003B63B7"/>
    <w:rsid w:val="003B6979"/>
    <w:rsid w:val="003C4209"/>
    <w:rsid w:val="003C4BE2"/>
    <w:rsid w:val="003C6080"/>
    <w:rsid w:val="003C68ED"/>
    <w:rsid w:val="003D0369"/>
    <w:rsid w:val="003D0753"/>
    <w:rsid w:val="003D10FF"/>
    <w:rsid w:val="003D2B21"/>
    <w:rsid w:val="003D2DF3"/>
    <w:rsid w:val="003D514A"/>
    <w:rsid w:val="003D5F99"/>
    <w:rsid w:val="003D6408"/>
    <w:rsid w:val="003D6854"/>
    <w:rsid w:val="003D69C8"/>
    <w:rsid w:val="003D748A"/>
    <w:rsid w:val="003D77FC"/>
    <w:rsid w:val="003E1B17"/>
    <w:rsid w:val="003E20A6"/>
    <w:rsid w:val="003E244C"/>
    <w:rsid w:val="003E2A3B"/>
    <w:rsid w:val="003E35E6"/>
    <w:rsid w:val="003E3D1F"/>
    <w:rsid w:val="003F0C75"/>
    <w:rsid w:val="003F159A"/>
    <w:rsid w:val="003F1AFB"/>
    <w:rsid w:val="003F21B4"/>
    <w:rsid w:val="003F21B7"/>
    <w:rsid w:val="003F4151"/>
    <w:rsid w:val="003F42EE"/>
    <w:rsid w:val="003F5305"/>
    <w:rsid w:val="003F530A"/>
    <w:rsid w:val="003F5D85"/>
    <w:rsid w:val="003F60EA"/>
    <w:rsid w:val="003F6ABC"/>
    <w:rsid w:val="00400CE9"/>
    <w:rsid w:val="00404373"/>
    <w:rsid w:val="0040455C"/>
    <w:rsid w:val="00405318"/>
    <w:rsid w:val="0040623F"/>
    <w:rsid w:val="00407A6F"/>
    <w:rsid w:val="0041071D"/>
    <w:rsid w:val="00410A26"/>
    <w:rsid w:val="00410CF3"/>
    <w:rsid w:val="00413232"/>
    <w:rsid w:val="00413C53"/>
    <w:rsid w:val="00414ED0"/>
    <w:rsid w:val="00414F62"/>
    <w:rsid w:val="00415D9F"/>
    <w:rsid w:val="00416359"/>
    <w:rsid w:val="00416F35"/>
    <w:rsid w:val="004203F2"/>
    <w:rsid w:val="004212D7"/>
    <w:rsid w:val="00421DBA"/>
    <w:rsid w:val="00421E50"/>
    <w:rsid w:val="004246AB"/>
    <w:rsid w:val="0042762D"/>
    <w:rsid w:val="004301EE"/>
    <w:rsid w:val="004304CA"/>
    <w:rsid w:val="004324A6"/>
    <w:rsid w:val="00432A0B"/>
    <w:rsid w:val="004330B6"/>
    <w:rsid w:val="00433DC2"/>
    <w:rsid w:val="00433E35"/>
    <w:rsid w:val="00435ADD"/>
    <w:rsid w:val="00436A5F"/>
    <w:rsid w:val="00440181"/>
    <w:rsid w:val="00442863"/>
    <w:rsid w:val="004429E2"/>
    <w:rsid w:val="0044328E"/>
    <w:rsid w:val="004435D1"/>
    <w:rsid w:val="00444513"/>
    <w:rsid w:val="004460B3"/>
    <w:rsid w:val="00446D0F"/>
    <w:rsid w:val="004472A3"/>
    <w:rsid w:val="00451404"/>
    <w:rsid w:val="0045298F"/>
    <w:rsid w:val="00453096"/>
    <w:rsid w:val="00453A4D"/>
    <w:rsid w:val="00453B12"/>
    <w:rsid w:val="00453DBB"/>
    <w:rsid w:val="00454CE3"/>
    <w:rsid w:val="004550B3"/>
    <w:rsid w:val="00457291"/>
    <w:rsid w:val="00457A86"/>
    <w:rsid w:val="0046382D"/>
    <w:rsid w:val="0046442D"/>
    <w:rsid w:val="00464935"/>
    <w:rsid w:val="004677B7"/>
    <w:rsid w:val="00467E59"/>
    <w:rsid w:val="0047042F"/>
    <w:rsid w:val="0047130F"/>
    <w:rsid w:val="00472762"/>
    <w:rsid w:val="00473049"/>
    <w:rsid w:val="00477ED5"/>
    <w:rsid w:val="00482104"/>
    <w:rsid w:val="00483603"/>
    <w:rsid w:val="0048506D"/>
    <w:rsid w:val="00485887"/>
    <w:rsid w:val="004868DD"/>
    <w:rsid w:val="004872A7"/>
    <w:rsid w:val="004875A0"/>
    <w:rsid w:val="004875E7"/>
    <w:rsid w:val="004904A8"/>
    <w:rsid w:val="00491D43"/>
    <w:rsid w:val="00492D04"/>
    <w:rsid w:val="00493574"/>
    <w:rsid w:val="00493675"/>
    <w:rsid w:val="00494795"/>
    <w:rsid w:val="00496795"/>
    <w:rsid w:val="004A0774"/>
    <w:rsid w:val="004A07B4"/>
    <w:rsid w:val="004A1BCD"/>
    <w:rsid w:val="004A4526"/>
    <w:rsid w:val="004A4BCB"/>
    <w:rsid w:val="004A515F"/>
    <w:rsid w:val="004B0774"/>
    <w:rsid w:val="004B1973"/>
    <w:rsid w:val="004B21B1"/>
    <w:rsid w:val="004B2BEC"/>
    <w:rsid w:val="004B466B"/>
    <w:rsid w:val="004B4A89"/>
    <w:rsid w:val="004B516F"/>
    <w:rsid w:val="004B73A6"/>
    <w:rsid w:val="004B73EB"/>
    <w:rsid w:val="004B763E"/>
    <w:rsid w:val="004C142A"/>
    <w:rsid w:val="004C228F"/>
    <w:rsid w:val="004C4862"/>
    <w:rsid w:val="004C58E2"/>
    <w:rsid w:val="004C5A4C"/>
    <w:rsid w:val="004C6796"/>
    <w:rsid w:val="004C76B9"/>
    <w:rsid w:val="004C76D9"/>
    <w:rsid w:val="004D1225"/>
    <w:rsid w:val="004D1297"/>
    <w:rsid w:val="004D153E"/>
    <w:rsid w:val="004D16EF"/>
    <w:rsid w:val="004D3334"/>
    <w:rsid w:val="004D3A16"/>
    <w:rsid w:val="004D3C92"/>
    <w:rsid w:val="004D4D9F"/>
    <w:rsid w:val="004D7C1E"/>
    <w:rsid w:val="004E0E46"/>
    <w:rsid w:val="004E26FA"/>
    <w:rsid w:val="004E2BCB"/>
    <w:rsid w:val="004E33D2"/>
    <w:rsid w:val="004E3FED"/>
    <w:rsid w:val="004E4F70"/>
    <w:rsid w:val="004E509F"/>
    <w:rsid w:val="004E52A7"/>
    <w:rsid w:val="004E52AC"/>
    <w:rsid w:val="004E5449"/>
    <w:rsid w:val="004E5B2E"/>
    <w:rsid w:val="004E75FE"/>
    <w:rsid w:val="004E783A"/>
    <w:rsid w:val="004E7921"/>
    <w:rsid w:val="004F09A6"/>
    <w:rsid w:val="004F40E6"/>
    <w:rsid w:val="004F60E0"/>
    <w:rsid w:val="004F6DEA"/>
    <w:rsid w:val="004F71D6"/>
    <w:rsid w:val="004F73CB"/>
    <w:rsid w:val="004F7544"/>
    <w:rsid w:val="00500F75"/>
    <w:rsid w:val="00501161"/>
    <w:rsid w:val="00501C1E"/>
    <w:rsid w:val="00503329"/>
    <w:rsid w:val="00503476"/>
    <w:rsid w:val="00503F60"/>
    <w:rsid w:val="00504C3F"/>
    <w:rsid w:val="00504CF1"/>
    <w:rsid w:val="005058DD"/>
    <w:rsid w:val="005062C8"/>
    <w:rsid w:val="00506B2E"/>
    <w:rsid w:val="00511F7C"/>
    <w:rsid w:val="0051291C"/>
    <w:rsid w:val="00514DA7"/>
    <w:rsid w:val="00515A7A"/>
    <w:rsid w:val="00517BFA"/>
    <w:rsid w:val="00520B50"/>
    <w:rsid w:val="00524ADB"/>
    <w:rsid w:val="00526CC5"/>
    <w:rsid w:val="00530238"/>
    <w:rsid w:val="005319E3"/>
    <w:rsid w:val="00531A49"/>
    <w:rsid w:val="00532965"/>
    <w:rsid w:val="00532CF1"/>
    <w:rsid w:val="0053474B"/>
    <w:rsid w:val="00535183"/>
    <w:rsid w:val="00536821"/>
    <w:rsid w:val="00537885"/>
    <w:rsid w:val="00537B62"/>
    <w:rsid w:val="00540081"/>
    <w:rsid w:val="005418DA"/>
    <w:rsid w:val="00541E18"/>
    <w:rsid w:val="00543BDC"/>
    <w:rsid w:val="0054484F"/>
    <w:rsid w:val="0054504C"/>
    <w:rsid w:val="00545606"/>
    <w:rsid w:val="00545801"/>
    <w:rsid w:val="005463AE"/>
    <w:rsid w:val="00547D56"/>
    <w:rsid w:val="00552503"/>
    <w:rsid w:val="00554810"/>
    <w:rsid w:val="00554B9D"/>
    <w:rsid w:val="00554BF0"/>
    <w:rsid w:val="00555CDB"/>
    <w:rsid w:val="00556DE0"/>
    <w:rsid w:val="0056222B"/>
    <w:rsid w:val="00563743"/>
    <w:rsid w:val="00563B52"/>
    <w:rsid w:val="00564F23"/>
    <w:rsid w:val="00565E12"/>
    <w:rsid w:val="00565FE8"/>
    <w:rsid w:val="005667EF"/>
    <w:rsid w:val="00566C69"/>
    <w:rsid w:val="00570968"/>
    <w:rsid w:val="005751C4"/>
    <w:rsid w:val="0058152B"/>
    <w:rsid w:val="00581798"/>
    <w:rsid w:val="00582BEF"/>
    <w:rsid w:val="00582C42"/>
    <w:rsid w:val="00583F50"/>
    <w:rsid w:val="00584488"/>
    <w:rsid w:val="00584F3B"/>
    <w:rsid w:val="00585D0C"/>
    <w:rsid w:val="00586A54"/>
    <w:rsid w:val="00587225"/>
    <w:rsid w:val="0058728B"/>
    <w:rsid w:val="00591DF5"/>
    <w:rsid w:val="00592E9E"/>
    <w:rsid w:val="0059377E"/>
    <w:rsid w:val="005937EB"/>
    <w:rsid w:val="00594835"/>
    <w:rsid w:val="00595438"/>
    <w:rsid w:val="00595D50"/>
    <w:rsid w:val="00596D7D"/>
    <w:rsid w:val="00597D82"/>
    <w:rsid w:val="005A0135"/>
    <w:rsid w:val="005A07F7"/>
    <w:rsid w:val="005A1DC1"/>
    <w:rsid w:val="005A20B0"/>
    <w:rsid w:val="005A39F3"/>
    <w:rsid w:val="005A41C7"/>
    <w:rsid w:val="005A66F0"/>
    <w:rsid w:val="005A6EA5"/>
    <w:rsid w:val="005A7776"/>
    <w:rsid w:val="005A7C84"/>
    <w:rsid w:val="005A7F8F"/>
    <w:rsid w:val="005B172B"/>
    <w:rsid w:val="005B1A0F"/>
    <w:rsid w:val="005B2092"/>
    <w:rsid w:val="005B22CF"/>
    <w:rsid w:val="005B283C"/>
    <w:rsid w:val="005B2DAB"/>
    <w:rsid w:val="005B45A3"/>
    <w:rsid w:val="005B5F62"/>
    <w:rsid w:val="005B6DB1"/>
    <w:rsid w:val="005C0378"/>
    <w:rsid w:val="005C0921"/>
    <w:rsid w:val="005C15C7"/>
    <w:rsid w:val="005C2532"/>
    <w:rsid w:val="005C2E88"/>
    <w:rsid w:val="005C3B56"/>
    <w:rsid w:val="005C3C57"/>
    <w:rsid w:val="005C6564"/>
    <w:rsid w:val="005C6C79"/>
    <w:rsid w:val="005C7A12"/>
    <w:rsid w:val="005D0669"/>
    <w:rsid w:val="005D196B"/>
    <w:rsid w:val="005D22CF"/>
    <w:rsid w:val="005D2669"/>
    <w:rsid w:val="005D4AFD"/>
    <w:rsid w:val="005D5A43"/>
    <w:rsid w:val="005D5D8D"/>
    <w:rsid w:val="005D601F"/>
    <w:rsid w:val="005D6135"/>
    <w:rsid w:val="005E3A08"/>
    <w:rsid w:val="005E428A"/>
    <w:rsid w:val="005E6531"/>
    <w:rsid w:val="005E7F54"/>
    <w:rsid w:val="005F2735"/>
    <w:rsid w:val="005F458C"/>
    <w:rsid w:val="005F5251"/>
    <w:rsid w:val="00601EFB"/>
    <w:rsid w:val="00602586"/>
    <w:rsid w:val="006027B9"/>
    <w:rsid w:val="00603489"/>
    <w:rsid w:val="00604159"/>
    <w:rsid w:val="00605179"/>
    <w:rsid w:val="00605270"/>
    <w:rsid w:val="00605886"/>
    <w:rsid w:val="00606820"/>
    <w:rsid w:val="006076F9"/>
    <w:rsid w:val="006077C7"/>
    <w:rsid w:val="006120E3"/>
    <w:rsid w:val="0061251C"/>
    <w:rsid w:val="00612A96"/>
    <w:rsid w:val="00615D4F"/>
    <w:rsid w:val="006178F2"/>
    <w:rsid w:val="00617BC0"/>
    <w:rsid w:val="00617D3F"/>
    <w:rsid w:val="0062040A"/>
    <w:rsid w:val="006204C9"/>
    <w:rsid w:val="0062153E"/>
    <w:rsid w:val="006242CC"/>
    <w:rsid w:val="00624B81"/>
    <w:rsid w:val="0062577B"/>
    <w:rsid w:val="00625CE4"/>
    <w:rsid w:val="006265A4"/>
    <w:rsid w:val="00627788"/>
    <w:rsid w:val="00630126"/>
    <w:rsid w:val="00630A5E"/>
    <w:rsid w:val="006310ED"/>
    <w:rsid w:val="00631A61"/>
    <w:rsid w:val="00631BFD"/>
    <w:rsid w:val="00632E75"/>
    <w:rsid w:val="006339AF"/>
    <w:rsid w:val="00636009"/>
    <w:rsid w:val="00637C0A"/>
    <w:rsid w:val="00637C60"/>
    <w:rsid w:val="00637E17"/>
    <w:rsid w:val="00641538"/>
    <w:rsid w:val="006436D5"/>
    <w:rsid w:val="00645748"/>
    <w:rsid w:val="00645BE6"/>
    <w:rsid w:val="00647C44"/>
    <w:rsid w:val="0065016A"/>
    <w:rsid w:val="006518CF"/>
    <w:rsid w:val="006528C1"/>
    <w:rsid w:val="00654232"/>
    <w:rsid w:val="006553D6"/>
    <w:rsid w:val="00656709"/>
    <w:rsid w:val="00661783"/>
    <w:rsid w:val="006618C9"/>
    <w:rsid w:val="00662753"/>
    <w:rsid w:val="00662AEF"/>
    <w:rsid w:val="00662CEA"/>
    <w:rsid w:val="006632C4"/>
    <w:rsid w:val="0066364F"/>
    <w:rsid w:val="00663B3C"/>
    <w:rsid w:val="00664DE5"/>
    <w:rsid w:val="0067126F"/>
    <w:rsid w:val="00671951"/>
    <w:rsid w:val="0067282E"/>
    <w:rsid w:val="00675315"/>
    <w:rsid w:val="006762D8"/>
    <w:rsid w:val="00676F99"/>
    <w:rsid w:val="00681214"/>
    <w:rsid w:val="0068242B"/>
    <w:rsid w:val="00685AC7"/>
    <w:rsid w:val="00690381"/>
    <w:rsid w:val="0069335C"/>
    <w:rsid w:val="00693513"/>
    <w:rsid w:val="006958F5"/>
    <w:rsid w:val="00696035"/>
    <w:rsid w:val="0069637C"/>
    <w:rsid w:val="00696E7E"/>
    <w:rsid w:val="006A0D60"/>
    <w:rsid w:val="006A1575"/>
    <w:rsid w:val="006A2933"/>
    <w:rsid w:val="006A379A"/>
    <w:rsid w:val="006A3DBB"/>
    <w:rsid w:val="006A44CE"/>
    <w:rsid w:val="006A5690"/>
    <w:rsid w:val="006A674D"/>
    <w:rsid w:val="006A679F"/>
    <w:rsid w:val="006A69C1"/>
    <w:rsid w:val="006A6E24"/>
    <w:rsid w:val="006B0967"/>
    <w:rsid w:val="006B0E45"/>
    <w:rsid w:val="006B4A6D"/>
    <w:rsid w:val="006B4F95"/>
    <w:rsid w:val="006B58FE"/>
    <w:rsid w:val="006B7599"/>
    <w:rsid w:val="006C06C0"/>
    <w:rsid w:val="006C1444"/>
    <w:rsid w:val="006C2534"/>
    <w:rsid w:val="006C25A0"/>
    <w:rsid w:val="006C4336"/>
    <w:rsid w:val="006C434C"/>
    <w:rsid w:val="006C44D8"/>
    <w:rsid w:val="006C5B34"/>
    <w:rsid w:val="006C6404"/>
    <w:rsid w:val="006C6BA7"/>
    <w:rsid w:val="006C7078"/>
    <w:rsid w:val="006D019C"/>
    <w:rsid w:val="006D1267"/>
    <w:rsid w:val="006D1AC2"/>
    <w:rsid w:val="006D2C65"/>
    <w:rsid w:val="006D2EA8"/>
    <w:rsid w:val="006D5819"/>
    <w:rsid w:val="006D6B4F"/>
    <w:rsid w:val="006D6D38"/>
    <w:rsid w:val="006E0B6D"/>
    <w:rsid w:val="006E1156"/>
    <w:rsid w:val="006E17BF"/>
    <w:rsid w:val="006E1938"/>
    <w:rsid w:val="006E24B0"/>
    <w:rsid w:val="006E2A40"/>
    <w:rsid w:val="006E38DE"/>
    <w:rsid w:val="006E440A"/>
    <w:rsid w:val="006E47D4"/>
    <w:rsid w:val="006E4AFA"/>
    <w:rsid w:val="006E4DD0"/>
    <w:rsid w:val="006E6A55"/>
    <w:rsid w:val="006E77EE"/>
    <w:rsid w:val="006F032F"/>
    <w:rsid w:val="006F1DDF"/>
    <w:rsid w:val="006F1FCA"/>
    <w:rsid w:val="006F4A2B"/>
    <w:rsid w:val="006F511C"/>
    <w:rsid w:val="006F68D2"/>
    <w:rsid w:val="00703F5A"/>
    <w:rsid w:val="00704585"/>
    <w:rsid w:val="00706253"/>
    <w:rsid w:val="00706546"/>
    <w:rsid w:val="00706DC9"/>
    <w:rsid w:val="00710299"/>
    <w:rsid w:val="0071114D"/>
    <w:rsid w:val="0071144B"/>
    <w:rsid w:val="0071290C"/>
    <w:rsid w:val="00712C38"/>
    <w:rsid w:val="00713D7B"/>
    <w:rsid w:val="00713FC8"/>
    <w:rsid w:val="007143D0"/>
    <w:rsid w:val="00715D6E"/>
    <w:rsid w:val="00716EC8"/>
    <w:rsid w:val="007179B0"/>
    <w:rsid w:val="00724002"/>
    <w:rsid w:val="00724BD5"/>
    <w:rsid w:val="007250FA"/>
    <w:rsid w:val="00725DD0"/>
    <w:rsid w:val="00726051"/>
    <w:rsid w:val="007307C8"/>
    <w:rsid w:val="00730802"/>
    <w:rsid w:val="00737EEF"/>
    <w:rsid w:val="007408B6"/>
    <w:rsid w:val="00744E2B"/>
    <w:rsid w:val="00746DB4"/>
    <w:rsid w:val="007472F1"/>
    <w:rsid w:val="007475F3"/>
    <w:rsid w:val="007479BE"/>
    <w:rsid w:val="007508CC"/>
    <w:rsid w:val="00750AFF"/>
    <w:rsid w:val="00753535"/>
    <w:rsid w:val="00754210"/>
    <w:rsid w:val="00756633"/>
    <w:rsid w:val="00757350"/>
    <w:rsid w:val="00762675"/>
    <w:rsid w:val="0076588D"/>
    <w:rsid w:val="007701E0"/>
    <w:rsid w:val="007708A4"/>
    <w:rsid w:val="00771EE6"/>
    <w:rsid w:val="007721E6"/>
    <w:rsid w:val="0077388F"/>
    <w:rsid w:val="00774B91"/>
    <w:rsid w:val="007811F5"/>
    <w:rsid w:val="0078206F"/>
    <w:rsid w:val="00782C52"/>
    <w:rsid w:val="00783426"/>
    <w:rsid w:val="0078342C"/>
    <w:rsid w:val="00786AB2"/>
    <w:rsid w:val="007877AD"/>
    <w:rsid w:val="007906B4"/>
    <w:rsid w:val="00791D90"/>
    <w:rsid w:val="0079321D"/>
    <w:rsid w:val="0079396F"/>
    <w:rsid w:val="007952F1"/>
    <w:rsid w:val="00795AF6"/>
    <w:rsid w:val="00796BD9"/>
    <w:rsid w:val="00796DA6"/>
    <w:rsid w:val="00797656"/>
    <w:rsid w:val="007A3029"/>
    <w:rsid w:val="007A6958"/>
    <w:rsid w:val="007B3973"/>
    <w:rsid w:val="007B4B3B"/>
    <w:rsid w:val="007B4C34"/>
    <w:rsid w:val="007B529F"/>
    <w:rsid w:val="007B54EE"/>
    <w:rsid w:val="007B7234"/>
    <w:rsid w:val="007C0443"/>
    <w:rsid w:val="007C165D"/>
    <w:rsid w:val="007C1DD7"/>
    <w:rsid w:val="007C3C05"/>
    <w:rsid w:val="007C41B8"/>
    <w:rsid w:val="007C4672"/>
    <w:rsid w:val="007C4FEB"/>
    <w:rsid w:val="007C57F8"/>
    <w:rsid w:val="007C703F"/>
    <w:rsid w:val="007C71BC"/>
    <w:rsid w:val="007D09F7"/>
    <w:rsid w:val="007D357E"/>
    <w:rsid w:val="007D7267"/>
    <w:rsid w:val="007D792B"/>
    <w:rsid w:val="007E0EDF"/>
    <w:rsid w:val="007E12B1"/>
    <w:rsid w:val="007E2586"/>
    <w:rsid w:val="007E2FF4"/>
    <w:rsid w:val="007E3A82"/>
    <w:rsid w:val="007E4425"/>
    <w:rsid w:val="007E464E"/>
    <w:rsid w:val="007E543C"/>
    <w:rsid w:val="007E62E0"/>
    <w:rsid w:val="007E6CDB"/>
    <w:rsid w:val="007F0871"/>
    <w:rsid w:val="007F0D64"/>
    <w:rsid w:val="007F3B6C"/>
    <w:rsid w:val="007F4561"/>
    <w:rsid w:val="007F71C0"/>
    <w:rsid w:val="007F78C7"/>
    <w:rsid w:val="008015B9"/>
    <w:rsid w:val="00801A06"/>
    <w:rsid w:val="00801B42"/>
    <w:rsid w:val="00801B5A"/>
    <w:rsid w:val="00801CB0"/>
    <w:rsid w:val="00801DC5"/>
    <w:rsid w:val="0080252E"/>
    <w:rsid w:val="008027D0"/>
    <w:rsid w:val="00802861"/>
    <w:rsid w:val="008033BB"/>
    <w:rsid w:val="00804342"/>
    <w:rsid w:val="0080479A"/>
    <w:rsid w:val="00806490"/>
    <w:rsid w:val="00810583"/>
    <w:rsid w:val="00810643"/>
    <w:rsid w:val="0081121A"/>
    <w:rsid w:val="00811302"/>
    <w:rsid w:val="00811C30"/>
    <w:rsid w:val="0081234E"/>
    <w:rsid w:val="00813CA9"/>
    <w:rsid w:val="008144D6"/>
    <w:rsid w:val="00815779"/>
    <w:rsid w:val="00816877"/>
    <w:rsid w:val="00816E03"/>
    <w:rsid w:val="00822272"/>
    <w:rsid w:val="00822A6C"/>
    <w:rsid w:val="00823472"/>
    <w:rsid w:val="00824361"/>
    <w:rsid w:val="00825146"/>
    <w:rsid w:val="008258FC"/>
    <w:rsid w:val="008261C4"/>
    <w:rsid w:val="0082660E"/>
    <w:rsid w:val="0082684C"/>
    <w:rsid w:val="00827CD3"/>
    <w:rsid w:val="00827DAC"/>
    <w:rsid w:val="008308B3"/>
    <w:rsid w:val="008311E9"/>
    <w:rsid w:val="00833374"/>
    <w:rsid w:val="0083348C"/>
    <w:rsid w:val="008343FE"/>
    <w:rsid w:val="008358DE"/>
    <w:rsid w:val="00836B82"/>
    <w:rsid w:val="008404AD"/>
    <w:rsid w:val="00840D3C"/>
    <w:rsid w:val="008413E0"/>
    <w:rsid w:val="0084248C"/>
    <w:rsid w:val="0084285C"/>
    <w:rsid w:val="00843C5A"/>
    <w:rsid w:val="00844344"/>
    <w:rsid w:val="00844C42"/>
    <w:rsid w:val="00844C58"/>
    <w:rsid w:val="00846CD5"/>
    <w:rsid w:val="00847550"/>
    <w:rsid w:val="008504FF"/>
    <w:rsid w:val="00850A08"/>
    <w:rsid w:val="00851AB2"/>
    <w:rsid w:val="00854FD2"/>
    <w:rsid w:val="00855153"/>
    <w:rsid w:val="00855C11"/>
    <w:rsid w:val="00857465"/>
    <w:rsid w:val="0085758E"/>
    <w:rsid w:val="00857D71"/>
    <w:rsid w:val="00863A9E"/>
    <w:rsid w:val="00863C33"/>
    <w:rsid w:val="00867BD2"/>
    <w:rsid w:val="00867F13"/>
    <w:rsid w:val="00871F56"/>
    <w:rsid w:val="00872B1D"/>
    <w:rsid w:val="00872F55"/>
    <w:rsid w:val="0087365E"/>
    <w:rsid w:val="00874ABF"/>
    <w:rsid w:val="008776B0"/>
    <w:rsid w:val="00881486"/>
    <w:rsid w:val="00882406"/>
    <w:rsid w:val="00882BE6"/>
    <w:rsid w:val="008836CE"/>
    <w:rsid w:val="008839F9"/>
    <w:rsid w:val="008864B6"/>
    <w:rsid w:val="008869F3"/>
    <w:rsid w:val="00886C74"/>
    <w:rsid w:val="008879C3"/>
    <w:rsid w:val="00887E4E"/>
    <w:rsid w:val="008903FF"/>
    <w:rsid w:val="00890C03"/>
    <w:rsid w:val="008914BA"/>
    <w:rsid w:val="008916E6"/>
    <w:rsid w:val="00892CAC"/>
    <w:rsid w:val="008945BE"/>
    <w:rsid w:val="00895206"/>
    <w:rsid w:val="00896964"/>
    <w:rsid w:val="0089753C"/>
    <w:rsid w:val="00897A2C"/>
    <w:rsid w:val="008A103F"/>
    <w:rsid w:val="008A1E53"/>
    <w:rsid w:val="008A3B98"/>
    <w:rsid w:val="008A5A4D"/>
    <w:rsid w:val="008A69F3"/>
    <w:rsid w:val="008A7D82"/>
    <w:rsid w:val="008B0882"/>
    <w:rsid w:val="008B0BBA"/>
    <w:rsid w:val="008B1769"/>
    <w:rsid w:val="008B1C00"/>
    <w:rsid w:val="008B2043"/>
    <w:rsid w:val="008B221F"/>
    <w:rsid w:val="008B2A03"/>
    <w:rsid w:val="008B34B4"/>
    <w:rsid w:val="008B3EC7"/>
    <w:rsid w:val="008B4466"/>
    <w:rsid w:val="008B4C93"/>
    <w:rsid w:val="008B5D6E"/>
    <w:rsid w:val="008B705E"/>
    <w:rsid w:val="008B796A"/>
    <w:rsid w:val="008C00CD"/>
    <w:rsid w:val="008C0188"/>
    <w:rsid w:val="008C0E06"/>
    <w:rsid w:val="008C1A5C"/>
    <w:rsid w:val="008C3230"/>
    <w:rsid w:val="008C3246"/>
    <w:rsid w:val="008C335B"/>
    <w:rsid w:val="008C41AB"/>
    <w:rsid w:val="008C4899"/>
    <w:rsid w:val="008C4A92"/>
    <w:rsid w:val="008C4C75"/>
    <w:rsid w:val="008D0C8F"/>
    <w:rsid w:val="008D1810"/>
    <w:rsid w:val="008D1C11"/>
    <w:rsid w:val="008D4AEF"/>
    <w:rsid w:val="008D7175"/>
    <w:rsid w:val="008D7722"/>
    <w:rsid w:val="008D7727"/>
    <w:rsid w:val="008D7916"/>
    <w:rsid w:val="008D7CDD"/>
    <w:rsid w:val="008E2C72"/>
    <w:rsid w:val="008E54F2"/>
    <w:rsid w:val="008E54F9"/>
    <w:rsid w:val="008E6717"/>
    <w:rsid w:val="008E735C"/>
    <w:rsid w:val="008E7BBD"/>
    <w:rsid w:val="008F0E8A"/>
    <w:rsid w:val="008F2CE1"/>
    <w:rsid w:val="008F3073"/>
    <w:rsid w:val="008F4BC9"/>
    <w:rsid w:val="008F4D9E"/>
    <w:rsid w:val="008F5D6D"/>
    <w:rsid w:val="008F61E4"/>
    <w:rsid w:val="008F6A8A"/>
    <w:rsid w:val="008F7F60"/>
    <w:rsid w:val="00901F74"/>
    <w:rsid w:val="009029AC"/>
    <w:rsid w:val="00902E72"/>
    <w:rsid w:val="00903CF2"/>
    <w:rsid w:val="009045D7"/>
    <w:rsid w:val="00904D0A"/>
    <w:rsid w:val="00910A0A"/>
    <w:rsid w:val="00914708"/>
    <w:rsid w:val="009155A4"/>
    <w:rsid w:val="0092096A"/>
    <w:rsid w:val="00921ED1"/>
    <w:rsid w:val="00923952"/>
    <w:rsid w:val="00923B69"/>
    <w:rsid w:val="00924A3D"/>
    <w:rsid w:val="00925015"/>
    <w:rsid w:val="00925090"/>
    <w:rsid w:val="009261E3"/>
    <w:rsid w:val="0092784D"/>
    <w:rsid w:val="00927AD2"/>
    <w:rsid w:val="009319C7"/>
    <w:rsid w:val="00931FD3"/>
    <w:rsid w:val="009338A0"/>
    <w:rsid w:val="009346AB"/>
    <w:rsid w:val="00936097"/>
    <w:rsid w:val="00936E17"/>
    <w:rsid w:val="009371AB"/>
    <w:rsid w:val="0094049A"/>
    <w:rsid w:val="009404C1"/>
    <w:rsid w:val="009406D3"/>
    <w:rsid w:val="00942190"/>
    <w:rsid w:val="00942D7B"/>
    <w:rsid w:val="00943420"/>
    <w:rsid w:val="00945449"/>
    <w:rsid w:val="00946D4F"/>
    <w:rsid w:val="00947074"/>
    <w:rsid w:val="0094776D"/>
    <w:rsid w:val="0095040C"/>
    <w:rsid w:val="00961D46"/>
    <w:rsid w:val="009624BF"/>
    <w:rsid w:val="009629F7"/>
    <w:rsid w:val="00964694"/>
    <w:rsid w:val="00964E57"/>
    <w:rsid w:val="00971EA7"/>
    <w:rsid w:val="00972D75"/>
    <w:rsid w:val="00973014"/>
    <w:rsid w:val="00973028"/>
    <w:rsid w:val="00974D14"/>
    <w:rsid w:val="00975121"/>
    <w:rsid w:val="00975669"/>
    <w:rsid w:val="009759E8"/>
    <w:rsid w:val="00976560"/>
    <w:rsid w:val="00976874"/>
    <w:rsid w:val="00977791"/>
    <w:rsid w:val="00980218"/>
    <w:rsid w:val="0098024B"/>
    <w:rsid w:val="009806DE"/>
    <w:rsid w:val="009809A7"/>
    <w:rsid w:val="0098248B"/>
    <w:rsid w:val="009838A1"/>
    <w:rsid w:val="0098480B"/>
    <w:rsid w:val="00985E1F"/>
    <w:rsid w:val="00985F88"/>
    <w:rsid w:val="00986BA8"/>
    <w:rsid w:val="0098725B"/>
    <w:rsid w:val="00987EEC"/>
    <w:rsid w:val="0099170F"/>
    <w:rsid w:val="00992B3F"/>
    <w:rsid w:val="009949ED"/>
    <w:rsid w:val="00995E8E"/>
    <w:rsid w:val="0099744B"/>
    <w:rsid w:val="009A1780"/>
    <w:rsid w:val="009A2048"/>
    <w:rsid w:val="009A253D"/>
    <w:rsid w:val="009A275F"/>
    <w:rsid w:val="009A394F"/>
    <w:rsid w:val="009A3D8C"/>
    <w:rsid w:val="009A4E57"/>
    <w:rsid w:val="009A5C56"/>
    <w:rsid w:val="009A6688"/>
    <w:rsid w:val="009A697E"/>
    <w:rsid w:val="009B0EB8"/>
    <w:rsid w:val="009B1A13"/>
    <w:rsid w:val="009B2609"/>
    <w:rsid w:val="009B337B"/>
    <w:rsid w:val="009B3534"/>
    <w:rsid w:val="009B46B7"/>
    <w:rsid w:val="009B4DCC"/>
    <w:rsid w:val="009B4DF9"/>
    <w:rsid w:val="009B4EFE"/>
    <w:rsid w:val="009B73B7"/>
    <w:rsid w:val="009B7587"/>
    <w:rsid w:val="009B7A98"/>
    <w:rsid w:val="009C0B21"/>
    <w:rsid w:val="009C0FAF"/>
    <w:rsid w:val="009C1E8E"/>
    <w:rsid w:val="009C5588"/>
    <w:rsid w:val="009C63D0"/>
    <w:rsid w:val="009C6C45"/>
    <w:rsid w:val="009C796C"/>
    <w:rsid w:val="009D06A5"/>
    <w:rsid w:val="009D07BB"/>
    <w:rsid w:val="009D1DBC"/>
    <w:rsid w:val="009D2190"/>
    <w:rsid w:val="009E0C9E"/>
    <w:rsid w:val="009E195B"/>
    <w:rsid w:val="009E1AE3"/>
    <w:rsid w:val="009E505D"/>
    <w:rsid w:val="009E62A4"/>
    <w:rsid w:val="009F26F9"/>
    <w:rsid w:val="009F2A03"/>
    <w:rsid w:val="009F3FFD"/>
    <w:rsid w:val="009F57B1"/>
    <w:rsid w:val="009F7411"/>
    <w:rsid w:val="009F7BC7"/>
    <w:rsid w:val="00A00A57"/>
    <w:rsid w:val="00A00FE7"/>
    <w:rsid w:val="00A036B0"/>
    <w:rsid w:val="00A041BE"/>
    <w:rsid w:val="00A04633"/>
    <w:rsid w:val="00A047DF"/>
    <w:rsid w:val="00A05AC4"/>
    <w:rsid w:val="00A0627A"/>
    <w:rsid w:val="00A11284"/>
    <w:rsid w:val="00A11419"/>
    <w:rsid w:val="00A11E6D"/>
    <w:rsid w:val="00A141D2"/>
    <w:rsid w:val="00A143D6"/>
    <w:rsid w:val="00A157F8"/>
    <w:rsid w:val="00A16281"/>
    <w:rsid w:val="00A168F6"/>
    <w:rsid w:val="00A16922"/>
    <w:rsid w:val="00A16D6C"/>
    <w:rsid w:val="00A16F18"/>
    <w:rsid w:val="00A207EA"/>
    <w:rsid w:val="00A20C1E"/>
    <w:rsid w:val="00A21662"/>
    <w:rsid w:val="00A22018"/>
    <w:rsid w:val="00A23925"/>
    <w:rsid w:val="00A2483B"/>
    <w:rsid w:val="00A267AE"/>
    <w:rsid w:val="00A27883"/>
    <w:rsid w:val="00A312D1"/>
    <w:rsid w:val="00A32AE8"/>
    <w:rsid w:val="00A36773"/>
    <w:rsid w:val="00A40D9D"/>
    <w:rsid w:val="00A426BA"/>
    <w:rsid w:val="00A430E6"/>
    <w:rsid w:val="00A4327A"/>
    <w:rsid w:val="00A439F5"/>
    <w:rsid w:val="00A47510"/>
    <w:rsid w:val="00A50285"/>
    <w:rsid w:val="00A50454"/>
    <w:rsid w:val="00A51F1F"/>
    <w:rsid w:val="00A52A6E"/>
    <w:rsid w:val="00A54EA7"/>
    <w:rsid w:val="00A55F42"/>
    <w:rsid w:val="00A566D0"/>
    <w:rsid w:val="00A56CD9"/>
    <w:rsid w:val="00A56F70"/>
    <w:rsid w:val="00A57404"/>
    <w:rsid w:val="00A61388"/>
    <w:rsid w:val="00A61D69"/>
    <w:rsid w:val="00A620A8"/>
    <w:rsid w:val="00A62170"/>
    <w:rsid w:val="00A63EA7"/>
    <w:rsid w:val="00A648F2"/>
    <w:rsid w:val="00A66D54"/>
    <w:rsid w:val="00A67DD8"/>
    <w:rsid w:val="00A71DD8"/>
    <w:rsid w:val="00A71E25"/>
    <w:rsid w:val="00A74559"/>
    <w:rsid w:val="00A74881"/>
    <w:rsid w:val="00A754C3"/>
    <w:rsid w:val="00A76E44"/>
    <w:rsid w:val="00A77C3C"/>
    <w:rsid w:val="00A806CB"/>
    <w:rsid w:val="00A8120C"/>
    <w:rsid w:val="00A81628"/>
    <w:rsid w:val="00A83271"/>
    <w:rsid w:val="00A849C2"/>
    <w:rsid w:val="00A86FE1"/>
    <w:rsid w:val="00A915D3"/>
    <w:rsid w:val="00A9170B"/>
    <w:rsid w:val="00A92305"/>
    <w:rsid w:val="00A93966"/>
    <w:rsid w:val="00A9476E"/>
    <w:rsid w:val="00A94F27"/>
    <w:rsid w:val="00A970AB"/>
    <w:rsid w:val="00A97D48"/>
    <w:rsid w:val="00A97E58"/>
    <w:rsid w:val="00AA1EAF"/>
    <w:rsid w:val="00AA213E"/>
    <w:rsid w:val="00AA2B0F"/>
    <w:rsid w:val="00AA55D2"/>
    <w:rsid w:val="00AA5A0A"/>
    <w:rsid w:val="00AA606A"/>
    <w:rsid w:val="00AA6315"/>
    <w:rsid w:val="00AA6324"/>
    <w:rsid w:val="00AA7A2F"/>
    <w:rsid w:val="00AB13A2"/>
    <w:rsid w:val="00AB2396"/>
    <w:rsid w:val="00AB2762"/>
    <w:rsid w:val="00AB2870"/>
    <w:rsid w:val="00AB6825"/>
    <w:rsid w:val="00AB6ED5"/>
    <w:rsid w:val="00AC1531"/>
    <w:rsid w:val="00AC1EDB"/>
    <w:rsid w:val="00AC46B2"/>
    <w:rsid w:val="00AC5775"/>
    <w:rsid w:val="00AC5D89"/>
    <w:rsid w:val="00AC5DB9"/>
    <w:rsid w:val="00AC7151"/>
    <w:rsid w:val="00AD1F46"/>
    <w:rsid w:val="00AD2D93"/>
    <w:rsid w:val="00AD44E1"/>
    <w:rsid w:val="00AD4F3A"/>
    <w:rsid w:val="00AD51EE"/>
    <w:rsid w:val="00AD6AC8"/>
    <w:rsid w:val="00AD6E76"/>
    <w:rsid w:val="00AD7730"/>
    <w:rsid w:val="00AD7F6A"/>
    <w:rsid w:val="00AE0A37"/>
    <w:rsid w:val="00AE2650"/>
    <w:rsid w:val="00AE2DB8"/>
    <w:rsid w:val="00AE43F4"/>
    <w:rsid w:val="00AE51BE"/>
    <w:rsid w:val="00AE7C10"/>
    <w:rsid w:val="00AE7F30"/>
    <w:rsid w:val="00AF013B"/>
    <w:rsid w:val="00AF03D7"/>
    <w:rsid w:val="00AF112C"/>
    <w:rsid w:val="00AF169A"/>
    <w:rsid w:val="00AF1EC7"/>
    <w:rsid w:val="00AF26EC"/>
    <w:rsid w:val="00AF3905"/>
    <w:rsid w:val="00AF3D42"/>
    <w:rsid w:val="00AF4418"/>
    <w:rsid w:val="00AF6A72"/>
    <w:rsid w:val="00AF6F9F"/>
    <w:rsid w:val="00B018D3"/>
    <w:rsid w:val="00B049F3"/>
    <w:rsid w:val="00B0500D"/>
    <w:rsid w:val="00B05B3B"/>
    <w:rsid w:val="00B05C8F"/>
    <w:rsid w:val="00B06F53"/>
    <w:rsid w:val="00B071F0"/>
    <w:rsid w:val="00B07F57"/>
    <w:rsid w:val="00B102EF"/>
    <w:rsid w:val="00B10EA8"/>
    <w:rsid w:val="00B1223B"/>
    <w:rsid w:val="00B13025"/>
    <w:rsid w:val="00B13E07"/>
    <w:rsid w:val="00B15798"/>
    <w:rsid w:val="00B16226"/>
    <w:rsid w:val="00B17537"/>
    <w:rsid w:val="00B17E58"/>
    <w:rsid w:val="00B20EF6"/>
    <w:rsid w:val="00B21FD0"/>
    <w:rsid w:val="00B22536"/>
    <w:rsid w:val="00B236E1"/>
    <w:rsid w:val="00B23C9A"/>
    <w:rsid w:val="00B252F2"/>
    <w:rsid w:val="00B27569"/>
    <w:rsid w:val="00B34251"/>
    <w:rsid w:val="00B35ADC"/>
    <w:rsid w:val="00B35E8D"/>
    <w:rsid w:val="00B36164"/>
    <w:rsid w:val="00B379FE"/>
    <w:rsid w:val="00B427D3"/>
    <w:rsid w:val="00B450B9"/>
    <w:rsid w:val="00B46040"/>
    <w:rsid w:val="00B51843"/>
    <w:rsid w:val="00B53604"/>
    <w:rsid w:val="00B54113"/>
    <w:rsid w:val="00B550BA"/>
    <w:rsid w:val="00B56271"/>
    <w:rsid w:val="00B569E9"/>
    <w:rsid w:val="00B56AB8"/>
    <w:rsid w:val="00B56D75"/>
    <w:rsid w:val="00B5700F"/>
    <w:rsid w:val="00B60B11"/>
    <w:rsid w:val="00B60C73"/>
    <w:rsid w:val="00B61607"/>
    <w:rsid w:val="00B63CA0"/>
    <w:rsid w:val="00B64BE8"/>
    <w:rsid w:val="00B658AC"/>
    <w:rsid w:val="00B7443F"/>
    <w:rsid w:val="00B744D9"/>
    <w:rsid w:val="00B744F8"/>
    <w:rsid w:val="00B75C3D"/>
    <w:rsid w:val="00B777D1"/>
    <w:rsid w:val="00B77EC4"/>
    <w:rsid w:val="00B803FE"/>
    <w:rsid w:val="00B80970"/>
    <w:rsid w:val="00B8198D"/>
    <w:rsid w:val="00B8286E"/>
    <w:rsid w:val="00B83C72"/>
    <w:rsid w:val="00B83F2A"/>
    <w:rsid w:val="00B86CD5"/>
    <w:rsid w:val="00B9126F"/>
    <w:rsid w:val="00B91328"/>
    <w:rsid w:val="00B9215C"/>
    <w:rsid w:val="00B92BC3"/>
    <w:rsid w:val="00B92E84"/>
    <w:rsid w:val="00B952CC"/>
    <w:rsid w:val="00B96E39"/>
    <w:rsid w:val="00B971D8"/>
    <w:rsid w:val="00B97EBE"/>
    <w:rsid w:val="00BA0DFA"/>
    <w:rsid w:val="00BA1B49"/>
    <w:rsid w:val="00BA70D4"/>
    <w:rsid w:val="00BB1BC7"/>
    <w:rsid w:val="00BB1DDE"/>
    <w:rsid w:val="00BB3280"/>
    <w:rsid w:val="00BB50A7"/>
    <w:rsid w:val="00BB6644"/>
    <w:rsid w:val="00BB6B42"/>
    <w:rsid w:val="00BB7D4C"/>
    <w:rsid w:val="00BB7F9E"/>
    <w:rsid w:val="00BC01EE"/>
    <w:rsid w:val="00BC0BDA"/>
    <w:rsid w:val="00BC7240"/>
    <w:rsid w:val="00BC7575"/>
    <w:rsid w:val="00BC7ED6"/>
    <w:rsid w:val="00BD207F"/>
    <w:rsid w:val="00BD254F"/>
    <w:rsid w:val="00BD297B"/>
    <w:rsid w:val="00BD2BF6"/>
    <w:rsid w:val="00BD4872"/>
    <w:rsid w:val="00BD5389"/>
    <w:rsid w:val="00BD695A"/>
    <w:rsid w:val="00BD73D3"/>
    <w:rsid w:val="00BD7581"/>
    <w:rsid w:val="00BD7880"/>
    <w:rsid w:val="00BE3034"/>
    <w:rsid w:val="00BE4CFC"/>
    <w:rsid w:val="00BE5DBD"/>
    <w:rsid w:val="00BE6071"/>
    <w:rsid w:val="00BE6566"/>
    <w:rsid w:val="00BE7A19"/>
    <w:rsid w:val="00BF0821"/>
    <w:rsid w:val="00BF31AF"/>
    <w:rsid w:val="00BF40C5"/>
    <w:rsid w:val="00BF4DD1"/>
    <w:rsid w:val="00BF6260"/>
    <w:rsid w:val="00BF72C0"/>
    <w:rsid w:val="00C01798"/>
    <w:rsid w:val="00C04789"/>
    <w:rsid w:val="00C07810"/>
    <w:rsid w:val="00C10371"/>
    <w:rsid w:val="00C108F4"/>
    <w:rsid w:val="00C112E4"/>
    <w:rsid w:val="00C12620"/>
    <w:rsid w:val="00C13DC8"/>
    <w:rsid w:val="00C14690"/>
    <w:rsid w:val="00C1537A"/>
    <w:rsid w:val="00C16198"/>
    <w:rsid w:val="00C17248"/>
    <w:rsid w:val="00C20272"/>
    <w:rsid w:val="00C209DA"/>
    <w:rsid w:val="00C224E5"/>
    <w:rsid w:val="00C22C74"/>
    <w:rsid w:val="00C237B6"/>
    <w:rsid w:val="00C25A30"/>
    <w:rsid w:val="00C26F07"/>
    <w:rsid w:val="00C27F3C"/>
    <w:rsid w:val="00C30142"/>
    <w:rsid w:val="00C30F51"/>
    <w:rsid w:val="00C329D1"/>
    <w:rsid w:val="00C32E3F"/>
    <w:rsid w:val="00C35051"/>
    <w:rsid w:val="00C35843"/>
    <w:rsid w:val="00C4108A"/>
    <w:rsid w:val="00C4115B"/>
    <w:rsid w:val="00C418BD"/>
    <w:rsid w:val="00C439D9"/>
    <w:rsid w:val="00C43C50"/>
    <w:rsid w:val="00C44043"/>
    <w:rsid w:val="00C447E1"/>
    <w:rsid w:val="00C451FB"/>
    <w:rsid w:val="00C456E0"/>
    <w:rsid w:val="00C46013"/>
    <w:rsid w:val="00C46D8F"/>
    <w:rsid w:val="00C47A21"/>
    <w:rsid w:val="00C53824"/>
    <w:rsid w:val="00C54581"/>
    <w:rsid w:val="00C54677"/>
    <w:rsid w:val="00C5529B"/>
    <w:rsid w:val="00C57794"/>
    <w:rsid w:val="00C579D2"/>
    <w:rsid w:val="00C60020"/>
    <w:rsid w:val="00C61B0D"/>
    <w:rsid w:val="00C61BFF"/>
    <w:rsid w:val="00C62410"/>
    <w:rsid w:val="00C63AC3"/>
    <w:rsid w:val="00C65789"/>
    <w:rsid w:val="00C658E8"/>
    <w:rsid w:val="00C67AA2"/>
    <w:rsid w:val="00C71080"/>
    <w:rsid w:val="00C73DA7"/>
    <w:rsid w:val="00C74301"/>
    <w:rsid w:val="00C75AFE"/>
    <w:rsid w:val="00C76365"/>
    <w:rsid w:val="00C7651A"/>
    <w:rsid w:val="00C76770"/>
    <w:rsid w:val="00C77DA4"/>
    <w:rsid w:val="00C80A1D"/>
    <w:rsid w:val="00C81814"/>
    <w:rsid w:val="00C81A42"/>
    <w:rsid w:val="00C8235A"/>
    <w:rsid w:val="00C83A54"/>
    <w:rsid w:val="00C83E66"/>
    <w:rsid w:val="00C853E3"/>
    <w:rsid w:val="00C85C1F"/>
    <w:rsid w:val="00C91AEE"/>
    <w:rsid w:val="00C9464B"/>
    <w:rsid w:val="00C954AD"/>
    <w:rsid w:val="00C95A9B"/>
    <w:rsid w:val="00C9642C"/>
    <w:rsid w:val="00C97589"/>
    <w:rsid w:val="00CA13A8"/>
    <w:rsid w:val="00CA221C"/>
    <w:rsid w:val="00CA22AF"/>
    <w:rsid w:val="00CA2BC9"/>
    <w:rsid w:val="00CA3080"/>
    <w:rsid w:val="00CA3E11"/>
    <w:rsid w:val="00CA4119"/>
    <w:rsid w:val="00CA6029"/>
    <w:rsid w:val="00CA69FA"/>
    <w:rsid w:val="00CA71AA"/>
    <w:rsid w:val="00CB3E7C"/>
    <w:rsid w:val="00CB3F4C"/>
    <w:rsid w:val="00CB4B89"/>
    <w:rsid w:val="00CB4DD3"/>
    <w:rsid w:val="00CB5AA7"/>
    <w:rsid w:val="00CB5F47"/>
    <w:rsid w:val="00CC0595"/>
    <w:rsid w:val="00CC1A04"/>
    <w:rsid w:val="00CC296C"/>
    <w:rsid w:val="00CC2E67"/>
    <w:rsid w:val="00CC3B24"/>
    <w:rsid w:val="00CC5036"/>
    <w:rsid w:val="00CC5078"/>
    <w:rsid w:val="00CC6BB6"/>
    <w:rsid w:val="00CC6D07"/>
    <w:rsid w:val="00CC78D0"/>
    <w:rsid w:val="00CD0F05"/>
    <w:rsid w:val="00CD1FAD"/>
    <w:rsid w:val="00CD2FBB"/>
    <w:rsid w:val="00CD3497"/>
    <w:rsid w:val="00CD36E1"/>
    <w:rsid w:val="00CD652B"/>
    <w:rsid w:val="00CD6E28"/>
    <w:rsid w:val="00CE0537"/>
    <w:rsid w:val="00CE1896"/>
    <w:rsid w:val="00CE25FF"/>
    <w:rsid w:val="00CE29D6"/>
    <w:rsid w:val="00CE2B85"/>
    <w:rsid w:val="00CE2D12"/>
    <w:rsid w:val="00CE3F0B"/>
    <w:rsid w:val="00CE5C8B"/>
    <w:rsid w:val="00CE76C1"/>
    <w:rsid w:val="00CE7EDA"/>
    <w:rsid w:val="00CF1E5F"/>
    <w:rsid w:val="00CF3777"/>
    <w:rsid w:val="00CF3C1B"/>
    <w:rsid w:val="00CF61E6"/>
    <w:rsid w:val="00CF6C17"/>
    <w:rsid w:val="00CF7303"/>
    <w:rsid w:val="00CF77E5"/>
    <w:rsid w:val="00D03477"/>
    <w:rsid w:val="00D03DA6"/>
    <w:rsid w:val="00D10101"/>
    <w:rsid w:val="00D1041E"/>
    <w:rsid w:val="00D1249F"/>
    <w:rsid w:val="00D130E2"/>
    <w:rsid w:val="00D15511"/>
    <w:rsid w:val="00D1610E"/>
    <w:rsid w:val="00D17E95"/>
    <w:rsid w:val="00D21576"/>
    <w:rsid w:val="00D21836"/>
    <w:rsid w:val="00D22968"/>
    <w:rsid w:val="00D26662"/>
    <w:rsid w:val="00D26B54"/>
    <w:rsid w:val="00D27176"/>
    <w:rsid w:val="00D302F5"/>
    <w:rsid w:val="00D309E9"/>
    <w:rsid w:val="00D30E07"/>
    <w:rsid w:val="00D32490"/>
    <w:rsid w:val="00D32C9E"/>
    <w:rsid w:val="00D3346E"/>
    <w:rsid w:val="00D34B31"/>
    <w:rsid w:val="00D35B59"/>
    <w:rsid w:val="00D376CA"/>
    <w:rsid w:val="00D40819"/>
    <w:rsid w:val="00D43AAD"/>
    <w:rsid w:val="00D46E2D"/>
    <w:rsid w:val="00D50480"/>
    <w:rsid w:val="00D5674D"/>
    <w:rsid w:val="00D567FB"/>
    <w:rsid w:val="00D569C3"/>
    <w:rsid w:val="00D57249"/>
    <w:rsid w:val="00D6128E"/>
    <w:rsid w:val="00D614BA"/>
    <w:rsid w:val="00D61BAB"/>
    <w:rsid w:val="00D6689E"/>
    <w:rsid w:val="00D66D28"/>
    <w:rsid w:val="00D708A0"/>
    <w:rsid w:val="00D71506"/>
    <w:rsid w:val="00D71C10"/>
    <w:rsid w:val="00D73F14"/>
    <w:rsid w:val="00D75F57"/>
    <w:rsid w:val="00D764EA"/>
    <w:rsid w:val="00D80831"/>
    <w:rsid w:val="00D80FD2"/>
    <w:rsid w:val="00D8128D"/>
    <w:rsid w:val="00D82278"/>
    <w:rsid w:val="00D82EB1"/>
    <w:rsid w:val="00D83510"/>
    <w:rsid w:val="00D83747"/>
    <w:rsid w:val="00D85519"/>
    <w:rsid w:val="00D86074"/>
    <w:rsid w:val="00D862B1"/>
    <w:rsid w:val="00D87EB6"/>
    <w:rsid w:val="00D91B4D"/>
    <w:rsid w:val="00D926AC"/>
    <w:rsid w:val="00D95F00"/>
    <w:rsid w:val="00D96109"/>
    <w:rsid w:val="00D97C9F"/>
    <w:rsid w:val="00DA03B3"/>
    <w:rsid w:val="00DA2ABC"/>
    <w:rsid w:val="00DA38D9"/>
    <w:rsid w:val="00DA3DDB"/>
    <w:rsid w:val="00DA6605"/>
    <w:rsid w:val="00DB138B"/>
    <w:rsid w:val="00DB2CB2"/>
    <w:rsid w:val="00DB538E"/>
    <w:rsid w:val="00DB5584"/>
    <w:rsid w:val="00DB6B0F"/>
    <w:rsid w:val="00DB6DBA"/>
    <w:rsid w:val="00DB7085"/>
    <w:rsid w:val="00DC13A9"/>
    <w:rsid w:val="00DC3461"/>
    <w:rsid w:val="00DC427A"/>
    <w:rsid w:val="00DC671B"/>
    <w:rsid w:val="00DC6C85"/>
    <w:rsid w:val="00DD1E95"/>
    <w:rsid w:val="00DD6FA9"/>
    <w:rsid w:val="00DD7989"/>
    <w:rsid w:val="00DE11FD"/>
    <w:rsid w:val="00DE1618"/>
    <w:rsid w:val="00DE1CDD"/>
    <w:rsid w:val="00DE2BB3"/>
    <w:rsid w:val="00DE3174"/>
    <w:rsid w:val="00DE32F3"/>
    <w:rsid w:val="00DE33C3"/>
    <w:rsid w:val="00DE6177"/>
    <w:rsid w:val="00DF0217"/>
    <w:rsid w:val="00DF22BF"/>
    <w:rsid w:val="00DF2E2D"/>
    <w:rsid w:val="00DF40B5"/>
    <w:rsid w:val="00DF5416"/>
    <w:rsid w:val="00E004DD"/>
    <w:rsid w:val="00E0067D"/>
    <w:rsid w:val="00E01285"/>
    <w:rsid w:val="00E044DE"/>
    <w:rsid w:val="00E04B78"/>
    <w:rsid w:val="00E06072"/>
    <w:rsid w:val="00E069D3"/>
    <w:rsid w:val="00E07D99"/>
    <w:rsid w:val="00E1092E"/>
    <w:rsid w:val="00E11B7E"/>
    <w:rsid w:val="00E11CBE"/>
    <w:rsid w:val="00E12148"/>
    <w:rsid w:val="00E146F2"/>
    <w:rsid w:val="00E1660D"/>
    <w:rsid w:val="00E16B6A"/>
    <w:rsid w:val="00E16C03"/>
    <w:rsid w:val="00E21067"/>
    <w:rsid w:val="00E21727"/>
    <w:rsid w:val="00E22DDC"/>
    <w:rsid w:val="00E23363"/>
    <w:rsid w:val="00E24779"/>
    <w:rsid w:val="00E25270"/>
    <w:rsid w:val="00E25490"/>
    <w:rsid w:val="00E2585B"/>
    <w:rsid w:val="00E27631"/>
    <w:rsid w:val="00E30DA4"/>
    <w:rsid w:val="00E3171C"/>
    <w:rsid w:val="00E31D0F"/>
    <w:rsid w:val="00E33BEA"/>
    <w:rsid w:val="00E35267"/>
    <w:rsid w:val="00E35A26"/>
    <w:rsid w:val="00E36853"/>
    <w:rsid w:val="00E36CEB"/>
    <w:rsid w:val="00E37201"/>
    <w:rsid w:val="00E37390"/>
    <w:rsid w:val="00E406B1"/>
    <w:rsid w:val="00E4182F"/>
    <w:rsid w:val="00E42277"/>
    <w:rsid w:val="00E4227D"/>
    <w:rsid w:val="00E42E9F"/>
    <w:rsid w:val="00E444B4"/>
    <w:rsid w:val="00E44E14"/>
    <w:rsid w:val="00E471A0"/>
    <w:rsid w:val="00E5056B"/>
    <w:rsid w:val="00E5097B"/>
    <w:rsid w:val="00E51C13"/>
    <w:rsid w:val="00E51FA3"/>
    <w:rsid w:val="00E5354A"/>
    <w:rsid w:val="00E53709"/>
    <w:rsid w:val="00E53B7C"/>
    <w:rsid w:val="00E54A95"/>
    <w:rsid w:val="00E57A2F"/>
    <w:rsid w:val="00E57E43"/>
    <w:rsid w:val="00E60062"/>
    <w:rsid w:val="00E602AE"/>
    <w:rsid w:val="00E603A4"/>
    <w:rsid w:val="00E62722"/>
    <w:rsid w:val="00E62952"/>
    <w:rsid w:val="00E63282"/>
    <w:rsid w:val="00E640C8"/>
    <w:rsid w:val="00E64685"/>
    <w:rsid w:val="00E65230"/>
    <w:rsid w:val="00E6767D"/>
    <w:rsid w:val="00E70046"/>
    <w:rsid w:val="00E71BDB"/>
    <w:rsid w:val="00E72F0E"/>
    <w:rsid w:val="00E7402A"/>
    <w:rsid w:val="00E75298"/>
    <w:rsid w:val="00E77BC5"/>
    <w:rsid w:val="00E803A7"/>
    <w:rsid w:val="00E82C72"/>
    <w:rsid w:val="00E869CE"/>
    <w:rsid w:val="00E86D72"/>
    <w:rsid w:val="00E87EC4"/>
    <w:rsid w:val="00E90A27"/>
    <w:rsid w:val="00E92FE8"/>
    <w:rsid w:val="00E94609"/>
    <w:rsid w:val="00E94F6E"/>
    <w:rsid w:val="00E95819"/>
    <w:rsid w:val="00E95E4A"/>
    <w:rsid w:val="00E9644B"/>
    <w:rsid w:val="00E97C06"/>
    <w:rsid w:val="00EA0628"/>
    <w:rsid w:val="00EA2011"/>
    <w:rsid w:val="00EA3A1D"/>
    <w:rsid w:val="00EA6232"/>
    <w:rsid w:val="00EA6706"/>
    <w:rsid w:val="00EA6C54"/>
    <w:rsid w:val="00EB22FB"/>
    <w:rsid w:val="00EB2330"/>
    <w:rsid w:val="00EB3638"/>
    <w:rsid w:val="00EB3A31"/>
    <w:rsid w:val="00EB40D5"/>
    <w:rsid w:val="00EB7633"/>
    <w:rsid w:val="00EB7684"/>
    <w:rsid w:val="00EB7C68"/>
    <w:rsid w:val="00EC08F9"/>
    <w:rsid w:val="00EC0DE4"/>
    <w:rsid w:val="00EC1045"/>
    <w:rsid w:val="00EC263F"/>
    <w:rsid w:val="00EC2AC3"/>
    <w:rsid w:val="00EC3238"/>
    <w:rsid w:val="00EC3E16"/>
    <w:rsid w:val="00EC4644"/>
    <w:rsid w:val="00EC467B"/>
    <w:rsid w:val="00EC470F"/>
    <w:rsid w:val="00EC479A"/>
    <w:rsid w:val="00EC4960"/>
    <w:rsid w:val="00EC53D9"/>
    <w:rsid w:val="00EC6943"/>
    <w:rsid w:val="00EC7141"/>
    <w:rsid w:val="00EC743A"/>
    <w:rsid w:val="00EC7FB0"/>
    <w:rsid w:val="00ED191C"/>
    <w:rsid w:val="00ED222F"/>
    <w:rsid w:val="00ED3815"/>
    <w:rsid w:val="00ED654B"/>
    <w:rsid w:val="00ED6D1E"/>
    <w:rsid w:val="00ED72DC"/>
    <w:rsid w:val="00ED7313"/>
    <w:rsid w:val="00EE13B3"/>
    <w:rsid w:val="00EE1A20"/>
    <w:rsid w:val="00EE33C2"/>
    <w:rsid w:val="00EE47EF"/>
    <w:rsid w:val="00EE47F1"/>
    <w:rsid w:val="00EE51B4"/>
    <w:rsid w:val="00EF0193"/>
    <w:rsid w:val="00EF10D2"/>
    <w:rsid w:val="00EF234B"/>
    <w:rsid w:val="00EF2827"/>
    <w:rsid w:val="00EF2A75"/>
    <w:rsid w:val="00EF3357"/>
    <w:rsid w:val="00EF4AD8"/>
    <w:rsid w:val="00EF5138"/>
    <w:rsid w:val="00EF7141"/>
    <w:rsid w:val="00EF7481"/>
    <w:rsid w:val="00EF7A7C"/>
    <w:rsid w:val="00F005CA"/>
    <w:rsid w:val="00F02831"/>
    <w:rsid w:val="00F04D3B"/>
    <w:rsid w:val="00F07595"/>
    <w:rsid w:val="00F107EE"/>
    <w:rsid w:val="00F1090F"/>
    <w:rsid w:val="00F12D40"/>
    <w:rsid w:val="00F161D1"/>
    <w:rsid w:val="00F179C9"/>
    <w:rsid w:val="00F21ABF"/>
    <w:rsid w:val="00F21B9C"/>
    <w:rsid w:val="00F2204E"/>
    <w:rsid w:val="00F2262D"/>
    <w:rsid w:val="00F228AF"/>
    <w:rsid w:val="00F2311E"/>
    <w:rsid w:val="00F23A38"/>
    <w:rsid w:val="00F24344"/>
    <w:rsid w:val="00F24441"/>
    <w:rsid w:val="00F31078"/>
    <w:rsid w:val="00F3213B"/>
    <w:rsid w:val="00F35BEE"/>
    <w:rsid w:val="00F36958"/>
    <w:rsid w:val="00F36F61"/>
    <w:rsid w:val="00F405A0"/>
    <w:rsid w:val="00F40617"/>
    <w:rsid w:val="00F40A74"/>
    <w:rsid w:val="00F42997"/>
    <w:rsid w:val="00F437E7"/>
    <w:rsid w:val="00F44BFB"/>
    <w:rsid w:val="00F456DA"/>
    <w:rsid w:val="00F4618F"/>
    <w:rsid w:val="00F46B38"/>
    <w:rsid w:val="00F5029A"/>
    <w:rsid w:val="00F55A13"/>
    <w:rsid w:val="00F57A12"/>
    <w:rsid w:val="00F60E18"/>
    <w:rsid w:val="00F614B9"/>
    <w:rsid w:val="00F61939"/>
    <w:rsid w:val="00F6327D"/>
    <w:rsid w:val="00F6421D"/>
    <w:rsid w:val="00F64444"/>
    <w:rsid w:val="00F64921"/>
    <w:rsid w:val="00F64DCA"/>
    <w:rsid w:val="00F64DF9"/>
    <w:rsid w:val="00F65C7B"/>
    <w:rsid w:val="00F67080"/>
    <w:rsid w:val="00F72A47"/>
    <w:rsid w:val="00F73F97"/>
    <w:rsid w:val="00F74DB3"/>
    <w:rsid w:val="00F7565C"/>
    <w:rsid w:val="00F75BE3"/>
    <w:rsid w:val="00F7617C"/>
    <w:rsid w:val="00F802C4"/>
    <w:rsid w:val="00F8155B"/>
    <w:rsid w:val="00F83191"/>
    <w:rsid w:val="00F83529"/>
    <w:rsid w:val="00F8416B"/>
    <w:rsid w:val="00F8420A"/>
    <w:rsid w:val="00F84D3E"/>
    <w:rsid w:val="00F86B94"/>
    <w:rsid w:val="00F86B9A"/>
    <w:rsid w:val="00F877D0"/>
    <w:rsid w:val="00F915F5"/>
    <w:rsid w:val="00F91B26"/>
    <w:rsid w:val="00F926A0"/>
    <w:rsid w:val="00F93244"/>
    <w:rsid w:val="00F94E9E"/>
    <w:rsid w:val="00F9531C"/>
    <w:rsid w:val="00F958AF"/>
    <w:rsid w:val="00F960CA"/>
    <w:rsid w:val="00F976B3"/>
    <w:rsid w:val="00F97F35"/>
    <w:rsid w:val="00FA0B1D"/>
    <w:rsid w:val="00FA304E"/>
    <w:rsid w:val="00FA4228"/>
    <w:rsid w:val="00FA4591"/>
    <w:rsid w:val="00FA7A78"/>
    <w:rsid w:val="00FB0FBF"/>
    <w:rsid w:val="00FB244A"/>
    <w:rsid w:val="00FB2FB4"/>
    <w:rsid w:val="00FB3493"/>
    <w:rsid w:val="00FB54C7"/>
    <w:rsid w:val="00FB6341"/>
    <w:rsid w:val="00FB64FE"/>
    <w:rsid w:val="00FB6ECB"/>
    <w:rsid w:val="00FC01B5"/>
    <w:rsid w:val="00FC2789"/>
    <w:rsid w:val="00FC33A0"/>
    <w:rsid w:val="00FC39DC"/>
    <w:rsid w:val="00FC482F"/>
    <w:rsid w:val="00FC4B33"/>
    <w:rsid w:val="00FC5084"/>
    <w:rsid w:val="00FC5C93"/>
    <w:rsid w:val="00FC7363"/>
    <w:rsid w:val="00FC76DD"/>
    <w:rsid w:val="00FC79A3"/>
    <w:rsid w:val="00FD5522"/>
    <w:rsid w:val="00FD60D1"/>
    <w:rsid w:val="00FD6A2A"/>
    <w:rsid w:val="00FE0392"/>
    <w:rsid w:val="00FE0874"/>
    <w:rsid w:val="00FE2A7B"/>
    <w:rsid w:val="00FE2FD3"/>
    <w:rsid w:val="00FE4D31"/>
    <w:rsid w:val="00FF0021"/>
    <w:rsid w:val="00FF2428"/>
    <w:rsid w:val="00FF3CBF"/>
    <w:rsid w:val="00FF5AC0"/>
    <w:rsid w:val="00FF6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Default Paragraph Font" w:uiPriority="1"/>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D50"/>
    <w:pPr>
      <w:jc w:val="both"/>
    </w:pPr>
    <w:rPr>
      <w:rFonts w:ascii="Arial" w:eastAsia="SimSun" w:hAnsi="Arial"/>
      <w:sz w:val="16"/>
      <w:szCs w:val="24"/>
      <w:lang w:eastAsia="zh-CN"/>
    </w:rPr>
  </w:style>
  <w:style w:type="paragraph" w:styleId="Heading1">
    <w:name w:val="heading 1"/>
    <w:basedOn w:val="Normal"/>
    <w:next w:val="Normal"/>
    <w:link w:val="Heading1Char"/>
    <w:qFormat/>
    <w:rsid w:val="00485887"/>
    <w:pPr>
      <w:keepNext/>
      <w:outlineLvl w:val="0"/>
    </w:pPr>
    <w:rPr>
      <w:rFonts w:eastAsia="MS Gothic"/>
      <w:sz w:val="24"/>
    </w:rPr>
  </w:style>
  <w:style w:type="paragraph" w:styleId="Heading2">
    <w:name w:val="heading 2"/>
    <w:basedOn w:val="Normal"/>
    <w:next w:val="Normal"/>
    <w:link w:val="Heading2Char"/>
    <w:qFormat/>
    <w:rsid w:val="00595D50"/>
    <w:pPr>
      <w:keepNext/>
      <w:spacing w:before="60" w:after="60"/>
      <w:jc w:val="center"/>
      <w:outlineLvl w:val="1"/>
    </w:pPr>
    <w:rPr>
      <w:rFonts w:cs="Arial"/>
      <w:b/>
      <w:bCs/>
      <w:iCs/>
      <w:smallCaps/>
      <w:sz w:val="20"/>
      <w:szCs w:val="20"/>
    </w:rPr>
  </w:style>
  <w:style w:type="paragraph" w:styleId="Heading3">
    <w:name w:val="heading 3"/>
    <w:basedOn w:val="Normal"/>
    <w:next w:val="Normal"/>
    <w:link w:val="Heading3Char"/>
    <w:qFormat/>
    <w:rsid w:val="00595D50"/>
    <w:pPr>
      <w:keepNext/>
      <w:keepLines/>
      <w:spacing w:after="180" w:line="240" w:lineRule="atLeast"/>
      <w:jc w:val="left"/>
      <w:outlineLvl w:val="2"/>
    </w:pPr>
    <w:rPr>
      <w:rFonts w:ascii="Garamond" w:eastAsia="MS Mincho" w:hAnsi="Garamond"/>
      <w:caps/>
      <w:color w:val="003399"/>
      <w:kern w:val="20"/>
      <w:sz w:val="20"/>
      <w:szCs w:val="20"/>
      <w:lang w:val="en-GB" w:eastAsia="en-US"/>
    </w:rPr>
  </w:style>
  <w:style w:type="paragraph" w:styleId="Heading4">
    <w:name w:val="heading 4"/>
    <w:basedOn w:val="Normal"/>
    <w:next w:val="Normal"/>
    <w:link w:val="Heading4Char"/>
    <w:uiPriority w:val="99"/>
    <w:qFormat/>
    <w:rsid w:val="00485887"/>
    <w:pPr>
      <w:keepNext/>
      <w:ind w:left="851"/>
      <w:outlineLvl w:val="3"/>
    </w:pPr>
    <w:rPr>
      <w:b/>
      <w:bCs/>
    </w:rPr>
  </w:style>
  <w:style w:type="paragraph" w:styleId="Heading5">
    <w:name w:val="heading 5"/>
    <w:basedOn w:val="Normal"/>
    <w:next w:val="Normal"/>
    <w:qFormat/>
    <w:rsid w:val="00AF169A"/>
    <w:pPr>
      <w:keepNext/>
      <w:ind w:left="1701"/>
      <w:outlineLvl w:val="4"/>
    </w:pPr>
    <w:rPr>
      <w:rFonts w:eastAsia="MS Gothic"/>
    </w:rPr>
  </w:style>
  <w:style w:type="paragraph" w:styleId="Heading9">
    <w:name w:val="heading 9"/>
    <w:basedOn w:val="Normal"/>
    <w:next w:val="Subtitle"/>
    <w:qFormat/>
    <w:rsid w:val="00595D50"/>
    <w:pPr>
      <w:keepNext/>
      <w:keepLines/>
      <w:spacing w:before="140"/>
      <w:jc w:val="center"/>
      <w:outlineLvl w:val="8"/>
    </w:pPr>
    <w:rPr>
      <w:rFonts w:ascii="Garamond" w:eastAsia="MS Mincho" w:hAnsi="Garamond"/>
      <w:caps/>
      <w:color w:val="003399"/>
      <w:spacing w:val="60"/>
      <w:kern w:val="20"/>
      <w:sz w:val="44"/>
      <w:szCs w:val="4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D50"/>
    <w:rPr>
      <w:rFonts w:ascii="Garamond" w:eastAsia="MS Mincho" w:hAnsi="Garamond"/>
      <w:caps/>
      <w:color w:val="003399"/>
      <w:kern w:val="20"/>
      <w:lang w:val="en-GB" w:eastAsia="en-US" w:bidi="ar-SA"/>
    </w:rPr>
  </w:style>
  <w:style w:type="paragraph" w:styleId="Subtitle">
    <w:name w:val="Subtitle"/>
    <w:basedOn w:val="Normal"/>
    <w:qFormat/>
    <w:rsid w:val="00595D50"/>
    <w:pPr>
      <w:spacing w:after="60"/>
      <w:jc w:val="center"/>
      <w:outlineLvl w:val="1"/>
    </w:pPr>
    <w:rPr>
      <w:rFonts w:cs="Arial"/>
      <w:sz w:val="24"/>
    </w:rPr>
  </w:style>
  <w:style w:type="table" w:customStyle="1" w:styleId="Table">
    <w:name w:val="Table"/>
    <w:basedOn w:val="TableNormal"/>
    <w:rsid w:val="009B3534"/>
    <w:rPr>
      <w:rFonts w:eastAsia="Times New Roman"/>
    </w:rPr>
    <w:tblPr>
      <w:tblInd w:w="0" w:type="dxa"/>
      <w:tblCellMar>
        <w:top w:w="0" w:type="dxa"/>
        <w:left w:w="108" w:type="dxa"/>
        <w:bottom w:w="0" w:type="dxa"/>
        <w:right w:w="108" w:type="dxa"/>
      </w:tblCellMar>
    </w:tblPr>
  </w:style>
  <w:style w:type="paragraph" w:styleId="BodyText">
    <w:name w:val="Body Text"/>
    <w:basedOn w:val="Normal"/>
    <w:link w:val="BodyTextChar"/>
    <w:rsid w:val="00595D50"/>
    <w:pPr>
      <w:spacing w:after="120" w:line="240" w:lineRule="atLeast"/>
      <w:ind w:firstLine="357"/>
    </w:pPr>
    <w:rPr>
      <w:rFonts w:ascii="Garamond" w:eastAsia="MS Mincho" w:hAnsi="Garamond"/>
      <w:sz w:val="22"/>
      <w:szCs w:val="20"/>
      <w:lang w:val="en-GB" w:eastAsia="en-US"/>
    </w:rPr>
  </w:style>
  <w:style w:type="character" w:customStyle="1" w:styleId="BodyTextChar">
    <w:name w:val="Body Text Char"/>
    <w:basedOn w:val="DefaultParagraphFont"/>
    <w:link w:val="BodyText"/>
    <w:rsid w:val="00595D50"/>
    <w:rPr>
      <w:rFonts w:ascii="Garamond" w:eastAsia="MS Mincho" w:hAnsi="Garamond"/>
      <w:sz w:val="22"/>
      <w:lang w:val="en-GB" w:eastAsia="en-US" w:bidi="ar-SA"/>
    </w:rPr>
  </w:style>
  <w:style w:type="paragraph" w:styleId="Header">
    <w:name w:val="header"/>
    <w:basedOn w:val="Normal"/>
    <w:rsid w:val="00595D50"/>
    <w:pPr>
      <w:tabs>
        <w:tab w:val="center" w:pos="4320"/>
        <w:tab w:val="right" w:pos="8640"/>
      </w:tabs>
    </w:pPr>
  </w:style>
  <w:style w:type="paragraph" w:styleId="Footer">
    <w:name w:val="footer"/>
    <w:basedOn w:val="Normal"/>
    <w:link w:val="FooterChar"/>
    <w:uiPriority w:val="99"/>
    <w:rsid w:val="00595D50"/>
    <w:pPr>
      <w:tabs>
        <w:tab w:val="center" w:pos="4320"/>
        <w:tab w:val="right" w:pos="8640"/>
      </w:tabs>
    </w:pPr>
  </w:style>
  <w:style w:type="character" w:styleId="PageNumber">
    <w:name w:val="page number"/>
    <w:basedOn w:val="DefaultParagraphFont"/>
    <w:rsid w:val="00595D50"/>
  </w:style>
  <w:style w:type="paragraph" w:styleId="BodyText2">
    <w:name w:val="Body Text 2"/>
    <w:basedOn w:val="Normal"/>
    <w:link w:val="BodyText2Char"/>
    <w:uiPriority w:val="99"/>
    <w:rsid w:val="00595D50"/>
    <w:pPr>
      <w:spacing w:after="120" w:line="240" w:lineRule="atLeast"/>
      <w:ind w:firstLine="357"/>
    </w:pPr>
    <w:rPr>
      <w:rFonts w:ascii="Garamond" w:eastAsia="MS Mincho" w:hAnsi="Garamond"/>
      <w:sz w:val="22"/>
      <w:szCs w:val="20"/>
      <w:lang w:val="en-GB" w:eastAsia="en-US"/>
    </w:rPr>
  </w:style>
  <w:style w:type="character" w:customStyle="1" w:styleId="BodyText2Char">
    <w:name w:val="Body Text 2 Char"/>
    <w:basedOn w:val="DefaultParagraphFont"/>
    <w:link w:val="BodyText2"/>
    <w:uiPriority w:val="99"/>
    <w:rsid w:val="00595D50"/>
    <w:rPr>
      <w:rFonts w:ascii="Garamond" w:eastAsia="MS Mincho" w:hAnsi="Garamond"/>
      <w:sz w:val="22"/>
      <w:lang w:val="en-GB" w:eastAsia="en-US" w:bidi="ar-SA"/>
    </w:rPr>
  </w:style>
  <w:style w:type="character" w:styleId="FootnoteReference">
    <w:name w:val="footnote reference"/>
    <w:basedOn w:val="DefaultParagraphFont"/>
    <w:semiHidden/>
    <w:rsid w:val="00595D50"/>
    <w:rPr>
      <w:vertAlign w:val="superscript"/>
    </w:rPr>
  </w:style>
  <w:style w:type="paragraph" w:customStyle="1" w:styleId="Notes">
    <w:name w:val="Notes"/>
    <w:basedOn w:val="CommentText"/>
    <w:link w:val="NotesChar"/>
    <w:rsid w:val="00595D50"/>
    <w:pPr>
      <w:keepLines/>
      <w:tabs>
        <w:tab w:val="left" w:pos="709"/>
      </w:tabs>
      <w:spacing w:before="60"/>
      <w:ind w:left="709" w:hanging="709"/>
      <w:jc w:val="left"/>
    </w:pPr>
    <w:rPr>
      <w:rFonts w:ascii="Garamond" w:eastAsia="MS Mincho" w:hAnsi="Garamond"/>
      <w:sz w:val="18"/>
      <w:szCs w:val="18"/>
      <w:lang w:val="en-GB" w:eastAsia="en-US"/>
    </w:rPr>
  </w:style>
  <w:style w:type="paragraph" w:styleId="CommentText">
    <w:name w:val="annotation text"/>
    <w:basedOn w:val="Normal"/>
    <w:link w:val="CommentTextChar"/>
    <w:semiHidden/>
    <w:rsid w:val="00595D50"/>
    <w:rPr>
      <w:sz w:val="20"/>
      <w:szCs w:val="20"/>
    </w:rPr>
  </w:style>
  <w:style w:type="character" w:customStyle="1" w:styleId="NotesChar">
    <w:name w:val="Notes Char"/>
    <w:basedOn w:val="DefaultParagraphFont"/>
    <w:link w:val="Notes"/>
    <w:rsid w:val="00595D50"/>
    <w:rPr>
      <w:rFonts w:ascii="Garamond" w:eastAsia="MS Mincho" w:hAnsi="Garamond"/>
      <w:sz w:val="18"/>
      <w:szCs w:val="18"/>
      <w:lang w:val="en-GB" w:eastAsia="en-US" w:bidi="ar-SA"/>
    </w:rPr>
  </w:style>
  <w:style w:type="paragraph" w:styleId="FootnoteText">
    <w:name w:val="footnote text"/>
    <w:basedOn w:val="Normal"/>
    <w:link w:val="FootnoteTextChar"/>
    <w:semiHidden/>
    <w:rsid w:val="00595D50"/>
    <w:pPr>
      <w:keepLines/>
      <w:spacing w:before="40" w:line="200" w:lineRule="atLeast"/>
      <w:ind w:left="142" w:hanging="142"/>
    </w:pPr>
    <w:rPr>
      <w:rFonts w:ascii="Garamond" w:eastAsia="MS Mincho" w:hAnsi="Garamond"/>
      <w:sz w:val="18"/>
      <w:szCs w:val="18"/>
      <w:lang w:val="en-GB" w:eastAsia="en-US"/>
    </w:rPr>
  </w:style>
  <w:style w:type="paragraph" w:styleId="BalloonText">
    <w:name w:val="Balloon Text"/>
    <w:basedOn w:val="Normal"/>
    <w:semiHidden/>
    <w:rsid w:val="00FA0B1D"/>
    <w:rPr>
      <w:rFonts w:ascii="Tahoma" w:hAnsi="Tahoma" w:cs="Tahoma"/>
      <w:szCs w:val="16"/>
    </w:rPr>
  </w:style>
  <w:style w:type="character" w:styleId="Hyperlink">
    <w:name w:val="Hyperlink"/>
    <w:basedOn w:val="DefaultParagraphFont"/>
    <w:rsid w:val="003D0753"/>
    <w:rPr>
      <w:color w:val="0000FF"/>
      <w:u w:val="single"/>
    </w:rPr>
  </w:style>
  <w:style w:type="paragraph" w:styleId="BlockText">
    <w:name w:val="Block Text"/>
    <w:basedOn w:val="Normal"/>
    <w:rsid w:val="002137F8"/>
    <w:pPr>
      <w:ind w:left="284" w:right="261" w:hanging="284"/>
    </w:pPr>
    <w:rPr>
      <w:rFonts w:ascii="Garamond" w:eastAsia="MS Mincho" w:hAnsi="Garamond" w:cs="Arial"/>
      <w:sz w:val="22"/>
      <w:szCs w:val="20"/>
      <w:lang w:val="en-GB" w:eastAsia="en-US"/>
    </w:rPr>
  </w:style>
  <w:style w:type="paragraph" w:customStyle="1" w:styleId="BlockQuotation">
    <w:name w:val="Block Quotation"/>
    <w:basedOn w:val="Normal"/>
    <w:rsid w:val="00CB5F47"/>
    <w:pPr>
      <w:keepLines/>
      <w:pBdr>
        <w:top w:val="single" w:sz="6" w:space="14" w:color="808080"/>
        <w:left w:val="single" w:sz="6" w:space="14" w:color="808080"/>
        <w:bottom w:val="single" w:sz="6" w:space="14" w:color="808080"/>
        <w:right w:val="single" w:sz="6" w:space="14" w:color="808080"/>
      </w:pBdr>
      <w:shd w:val="clear" w:color="auto" w:fill="CCCCFF"/>
      <w:spacing w:after="240" w:line="240" w:lineRule="atLeast"/>
      <w:ind w:left="720" w:right="720" w:firstLine="357"/>
    </w:pPr>
    <w:rPr>
      <w:rFonts w:ascii="Garamond" w:eastAsia="MS Mincho" w:hAnsi="Garamond"/>
      <w:i/>
      <w:iCs/>
      <w:sz w:val="22"/>
      <w:szCs w:val="22"/>
      <w:lang w:val="en-GB" w:eastAsia="en-US"/>
    </w:rPr>
  </w:style>
  <w:style w:type="paragraph" w:styleId="Caption">
    <w:name w:val="caption"/>
    <w:basedOn w:val="Normal"/>
    <w:next w:val="BodyText"/>
    <w:qFormat/>
    <w:rsid w:val="001F0164"/>
    <w:pPr>
      <w:keepNext/>
      <w:pBdr>
        <w:top w:val="double" w:sz="4" w:space="1" w:color="auto"/>
      </w:pBdr>
      <w:spacing w:before="360" w:after="120"/>
      <w:ind w:left="1134" w:hanging="1134"/>
      <w:jc w:val="left"/>
    </w:pPr>
    <w:rPr>
      <w:rFonts w:ascii="Garamond" w:eastAsia="MS Mincho" w:hAnsi="Garamond"/>
      <w:bCs/>
      <w:iCs/>
      <w:color w:val="333399"/>
      <w:spacing w:val="5"/>
      <w:sz w:val="22"/>
      <w:szCs w:val="22"/>
      <w:lang w:val="en-GB" w:eastAsia="en-US"/>
    </w:rPr>
  </w:style>
  <w:style w:type="character" w:customStyle="1" w:styleId="CharChar2">
    <w:name w:val="Char Char2"/>
    <w:basedOn w:val="DefaultParagraphFont"/>
    <w:rsid w:val="00BF6260"/>
    <w:rPr>
      <w:rFonts w:ascii="Garamond" w:eastAsia="MS Mincho" w:hAnsi="Garamond"/>
      <w:caps/>
      <w:color w:val="003399"/>
      <w:kern w:val="20"/>
      <w:lang w:val="en-GB" w:eastAsia="en-US" w:bidi="ar-SA"/>
    </w:rPr>
  </w:style>
  <w:style w:type="character" w:customStyle="1" w:styleId="CharChar1">
    <w:name w:val="Char Char1"/>
    <w:basedOn w:val="DefaultParagraphFont"/>
    <w:rsid w:val="00BF6260"/>
    <w:rPr>
      <w:rFonts w:ascii="Garamond" w:eastAsia="MS Mincho" w:hAnsi="Garamond"/>
      <w:sz w:val="22"/>
      <w:lang w:val="en-GB" w:eastAsia="en-US" w:bidi="ar-SA"/>
    </w:rPr>
  </w:style>
  <w:style w:type="character" w:customStyle="1" w:styleId="CharChar">
    <w:name w:val="Char Char"/>
    <w:basedOn w:val="DefaultParagraphFont"/>
    <w:rsid w:val="00BF6260"/>
    <w:rPr>
      <w:rFonts w:ascii="Garamond" w:eastAsia="MS Mincho" w:hAnsi="Garamond"/>
      <w:sz w:val="22"/>
      <w:lang w:val="en-GB" w:eastAsia="en-US" w:bidi="ar-SA"/>
    </w:rPr>
  </w:style>
  <w:style w:type="character" w:styleId="CommentReference">
    <w:name w:val="annotation reference"/>
    <w:basedOn w:val="DefaultParagraphFont"/>
    <w:semiHidden/>
    <w:rsid w:val="00070FB6"/>
    <w:rPr>
      <w:sz w:val="16"/>
      <w:szCs w:val="16"/>
    </w:rPr>
  </w:style>
  <w:style w:type="paragraph" w:styleId="NormalWeb">
    <w:name w:val="Normal (Web)"/>
    <w:basedOn w:val="Normal"/>
    <w:rsid w:val="001A1190"/>
    <w:pPr>
      <w:spacing w:before="100" w:beforeAutospacing="1" w:after="100" w:afterAutospacing="1"/>
      <w:jc w:val="left"/>
    </w:pPr>
    <w:rPr>
      <w:rFonts w:ascii="Times New Roman" w:eastAsia="Times New Roman" w:hAnsi="Times New Roman"/>
      <w:sz w:val="24"/>
      <w:lang w:eastAsia="en-US"/>
    </w:rPr>
  </w:style>
  <w:style w:type="paragraph" w:styleId="BodyTextIndent">
    <w:name w:val="Body Text Indent"/>
    <w:basedOn w:val="Normal"/>
    <w:rsid w:val="00A11419"/>
    <w:pPr>
      <w:spacing w:after="120"/>
      <w:ind w:left="360"/>
    </w:pPr>
  </w:style>
  <w:style w:type="paragraph" w:customStyle="1" w:styleId="CompanyName">
    <w:name w:val="Company Name"/>
    <w:basedOn w:val="Normal"/>
    <w:rsid w:val="00A11419"/>
    <w:pPr>
      <w:keepLines/>
      <w:framePr w:w="8640" w:h="1440" w:wrap="notBeside" w:vAnchor="page" w:hAnchor="margin" w:xAlign="center" w:y="889"/>
      <w:spacing w:after="40" w:line="240" w:lineRule="atLeast"/>
      <w:jc w:val="center"/>
    </w:pPr>
    <w:rPr>
      <w:rFonts w:ascii="Garamond" w:eastAsia="MS Mincho" w:hAnsi="Garamond"/>
      <w:caps/>
      <w:spacing w:val="75"/>
      <w:kern w:val="18"/>
      <w:sz w:val="22"/>
      <w:szCs w:val="22"/>
      <w:lang w:val="en-GB" w:eastAsia="en-US"/>
    </w:rPr>
  </w:style>
  <w:style w:type="paragraph" w:customStyle="1" w:styleId="TitleCover">
    <w:name w:val="Title Cover"/>
    <w:basedOn w:val="Normal"/>
    <w:next w:val="Normal"/>
    <w:rsid w:val="00A11419"/>
    <w:pPr>
      <w:keepNext/>
      <w:keepLines/>
      <w:spacing w:after="240" w:line="720" w:lineRule="atLeast"/>
      <w:jc w:val="center"/>
    </w:pPr>
    <w:rPr>
      <w:rFonts w:ascii="Garamond" w:eastAsia="MS Mincho" w:hAnsi="Garamond"/>
      <w:caps/>
      <w:color w:val="003399"/>
      <w:spacing w:val="65"/>
      <w:kern w:val="20"/>
      <w:sz w:val="64"/>
      <w:szCs w:val="64"/>
      <w:lang w:val="en-GB" w:eastAsia="en-US"/>
    </w:rPr>
  </w:style>
  <w:style w:type="paragraph" w:customStyle="1" w:styleId="Blocktext1">
    <w:name w:val="Block text1"/>
    <w:basedOn w:val="Normal"/>
    <w:rsid w:val="00A11419"/>
    <w:rPr>
      <w:rFonts w:ascii="Garamond" w:eastAsia="MS Mincho" w:hAnsi="Garamond"/>
      <w:sz w:val="22"/>
      <w:szCs w:val="20"/>
      <w:lang w:val="en-GB" w:eastAsia="en-US"/>
    </w:rPr>
  </w:style>
  <w:style w:type="paragraph" w:customStyle="1" w:styleId="ChapterSubtitle">
    <w:name w:val="Chapter Subtitle"/>
    <w:basedOn w:val="Subtitle"/>
    <w:rsid w:val="00A11419"/>
    <w:pPr>
      <w:keepNext/>
      <w:keepLines/>
      <w:spacing w:before="140" w:after="420"/>
      <w:outlineLvl w:val="9"/>
    </w:pPr>
    <w:rPr>
      <w:rFonts w:ascii="Garamond" w:eastAsia="MS Mincho" w:hAnsi="Garamond" w:cs="Times New Roman"/>
      <w:b/>
      <w:smallCaps/>
      <w:color w:val="003399"/>
      <w:spacing w:val="20"/>
      <w:kern w:val="20"/>
      <w:sz w:val="27"/>
      <w:szCs w:val="27"/>
      <w:lang w:val="en-GB" w:eastAsia="en-US"/>
    </w:rPr>
  </w:style>
  <w:style w:type="paragraph" w:customStyle="1" w:styleId="Bodytext0">
    <w:name w:val="Body text"/>
    <w:basedOn w:val="Normal"/>
    <w:link w:val="BodytextChar0"/>
    <w:rsid w:val="00A11419"/>
    <w:pPr>
      <w:widowControl w:val="0"/>
      <w:spacing w:after="120"/>
    </w:pPr>
    <w:rPr>
      <w:rFonts w:ascii="Garamond" w:eastAsia="MS Mincho" w:hAnsi="Garamond"/>
      <w:sz w:val="20"/>
      <w:szCs w:val="20"/>
      <w:lang w:val="en-GB" w:eastAsia="en-US"/>
    </w:rPr>
  </w:style>
  <w:style w:type="character" w:customStyle="1" w:styleId="BodytextChar0">
    <w:name w:val="Body text Char"/>
    <w:basedOn w:val="DefaultParagraphFont"/>
    <w:link w:val="Bodytext0"/>
    <w:rsid w:val="00A11419"/>
    <w:rPr>
      <w:rFonts w:ascii="Garamond" w:eastAsia="MS Mincho" w:hAnsi="Garamond"/>
      <w:lang w:val="en-GB" w:eastAsia="en-US" w:bidi="ar-SA"/>
    </w:rPr>
  </w:style>
  <w:style w:type="paragraph" w:customStyle="1" w:styleId="SubtitleCover">
    <w:name w:val="Subtitle Cover"/>
    <w:basedOn w:val="TitleCover"/>
    <w:next w:val="BodyText"/>
    <w:rsid w:val="00A11419"/>
    <w:pPr>
      <w:pBdr>
        <w:top w:val="single" w:sz="6" w:space="12" w:color="808080"/>
        <w:bottom w:val="single" w:sz="6" w:space="12" w:color="808080"/>
      </w:pBdr>
      <w:spacing w:after="0" w:line="440" w:lineRule="atLeast"/>
    </w:pPr>
    <w:rPr>
      <w:caps w:val="0"/>
      <w:smallCaps/>
      <w:color w:val="999999"/>
      <w:spacing w:val="30"/>
      <w:sz w:val="44"/>
      <w:szCs w:val="44"/>
    </w:rPr>
  </w:style>
  <w:style w:type="table" w:styleId="TableGrid">
    <w:name w:val="Table Grid"/>
    <w:basedOn w:val="TableNormal"/>
    <w:rsid w:val="001F5C0A"/>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F9531C"/>
    <w:pPr>
      <w:ind w:left="160"/>
    </w:pPr>
  </w:style>
  <w:style w:type="paragraph" w:styleId="TOC1">
    <w:name w:val="toc 1"/>
    <w:basedOn w:val="Normal"/>
    <w:next w:val="Normal"/>
    <w:autoRedefine/>
    <w:semiHidden/>
    <w:rsid w:val="00F9531C"/>
  </w:style>
  <w:style w:type="paragraph" w:styleId="TOC3">
    <w:name w:val="toc 3"/>
    <w:basedOn w:val="Normal"/>
    <w:next w:val="Normal"/>
    <w:autoRedefine/>
    <w:semiHidden/>
    <w:rsid w:val="00F9531C"/>
    <w:pPr>
      <w:ind w:left="320"/>
    </w:pPr>
  </w:style>
  <w:style w:type="paragraph" w:styleId="CommentSubject">
    <w:name w:val="annotation subject"/>
    <w:basedOn w:val="CommentText"/>
    <w:next w:val="CommentText"/>
    <w:semiHidden/>
    <w:rsid w:val="008C0188"/>
    <w:rPr>
      <w:b/>
      <w:bCs/>
    </w:rPr>
  </w:style>
  <w:style w:type="paragraph" w:customStyle="1" w:styleId="StyleCaption9ptBoldItalicDarkBlueBefore0ptTop">
    <w:name w:val="Style Caption + 9 pt Bold Italic Dark Blue Before:  0 pt Top: ..."/>
    <w:basedOn w:val="Caption"/>
    <w:rsid w:val="00BD7880"/>
    <w:pPr>
      <w:pBdr>
        <w:top w:val="none" w:sz="0" w:space="0" w:color="auto"/>
      </w:pBdr>
      <w:spacing w:before="0"/>
    </w:pPr>
    <w:rPr>
      <w:b/>
      <w:i/>
      <w:color w:val="003399"/>
      <w:sz w:val="18"/>
      <w:szCs w:val="18"/>
    </w:rPr>
  </w:style>
  <w:style w:type="paragraph" w:customStyle="1" w:styleId="Referencelist">
    <w:name w:val="Reference list"/>
    <w:basedOn w:val="BodyText"/>
    <w:qFormat/>
    <w:rsid w:val="004D1297"/>
    <w:pPr>
      <w:ind w:left="357" w:hanging="357"/>
      <w:jc w:val="left"/>
    </w:pPr>
    <w:rPr>
      <w:szCs w:val="24"/>
    </w:rPr>
  </w:style>
  <w:style w:type="character" w:customStyle="1" w:styleId="FootnoteTextChar">
    <w:name w:val="Footnote Text Char"/>
    <w:basedOn w:val="DefaultParagraphFont"/>
    <w:link w:val="FootnoteText"/>
    <w:semiHidden/>
    <w:rsid w:val="004875A0"/>
    <w:rPr>
      <w:rFonts w:ascii="Garamond" w:hAnsi="Garamond"/>
      <w:sz w:val="18"/>
      <w:szCs w:val="18"/>
      <w:lang w:val="en-GB"/>
    </w:rPr>
  </w:style>
  <w:style w:type="paragraph" w:customStyle="1" w:styleId="BulltedBodyText">
    <w:name w:val="Bullted Body Text"/>
    <w:basedOn w:val="Heading4"/>
    <w:next w:val="Normal"/>
    <w:rsid w:val="006E1156"/>
    <w:pPr>
      <w:numPr>
        <w:ilvl w:val="3"/>
        <w:numId w:val="9"/>
      </w:numPr>
      <w:spacing w:after="120" w:line="240" w:lineRule="atLeast"/>
      <w:outlineLvl w:val="9"/>
    </w:pPr>
    <w:rPr>
      <w:rFonts w:ascii="Garamond" w:eastAsia="MS Mincho" w:hAnsi="Garamond"/>
      <w:b w:val="0"/>
      <w:sz w:val="22"/>
      <w:szCs w:val="22"/>
      <w:lang w:eastAsia="ja-JP"/>
    </w:rPr>
  </w:style>
  <w:style w:type="paragraph" w:customStyle="1" w:styleId="base-text-paragraphnonumbers">
    <w:name w:val="base-text-paragraph no numbers"/>
    <w:basedOn w:val="Normal"/>
    <w:link w:val="base-text-paragraphnonumbersChar"/>
    <w:rsid w:val="000B1228"/>
    <w:pPr>
      <w:spacing w:before="120" w:after="120"/>
      <w:ind w:left="1134"/>
      <w:jc w:val="left"/>
    </w:pPr>
    <w:rPr>
      <w:rFonts w:ascii="Times New Roman" w:eastAsia="Times New Roman" w:hAnsi="Times New Roman"/>
      <w:sz w:val="22"/>
      <w:szCs w:val="20"/>
      <w:lang w:val="en-AU" w:eastAsia="en-AU"/>
    </w:rPr>
  </w:style>
  <w:style w:type="character" w:customStyle="1" w:styleId="base-text-paragraphnonumbersChar">
    <w:name w:val="base-text-paragraph no numbers Char"/>
    <w:basedOn w:val="DefaultParagraphFont"/>
    <w:link w:val="base-text-paragraphnonumbers"/>
    <w:rsid w:val="000B1228"/>
    <w:rPr>
      <w:rFonts w:eastAsia="Times New Roman"/>
      <w:sz w:val="22"/>
      <w:lang w:val="en-AU" w:eastAsia="en-AU"/>
    </w:rPr>
  </w:style>
  <w:style w:type="character" w:customStyle="1" w:styleId="apple-converted-space">
    <w:name w:val="apple-converted-space"/>
    <w:basedOn w:val="DefaultParagraphFont"/>
    <w:rsid w:val="001D08CB"/>
  </w:style>
  <w:style w:type="character" w:customStyle="1" w:styleId="Heading1Char">
    <w:name w:val="Heading 1 Char"/>
    <w:link w:val="Heading1"/>
    <w:rsid w:val="009E505D"/>
    <w:rPr>
      <w:rFonts w:ascii="Arial" w:eastAsia="MS Gothic" w:hAnsi="Arial"/>
      <w:sz w:val="24"/>
      <w:szCs w:val="24"/>
      <w:lang w:eastAsia="zh-CN"/>
    </w:rPr>
  </w:style>
  <w:style w:type="character" w:customStyle="1" w:styleId="Heading2Char">
    <w:name w:val="Heading 2 Char"/>
    <w:link w:val="Heading2"/>
    <w:uiPriority w:val="9"/>
    <w:rsid w:val="009E505D"/>
    <w:rPr>
      <w:rFonts w:ascii="Arial" w:eastAsia="SimSun" w:hAnsi="Arial" w:cs="Arial"/>
      <w:b/>
      <w:bCs/>
      <w:iCs/>
      <w:smallCaps/>
      <w:lang w:eastAsia="zh-CN"/>
    </w:rPr>
  </w:style>
  <w:style w:type="paragraph" w:customStyle="1" w:styleId="Figureheading">
    <w:name w:val="Figure heading"/>
    <w:basedOn w:val="BodyText"/>
    <w:qFormat/>
    <w:rsid w:val="009E505D"/>
    <w:pPr>
      <w:ind w:left="709" w:hanging="709"/>
      <w:jc w:val="left"/>
    </w:pPr>
    <w:rPr>
      <w:b/>
      <w:bCs/>
      <w:i/>
      <w:iCs/>
      <w:color w:val="003399"/>
      <w:spacing w:val="5"/>
      <w:sz w:val="18"/>
      <w:szCs w:val="18"/>
    </w:rPr>
  </w:style>
  <w:style w:type="paragraph" w:styleId="Revision">
    <w:name w:val="Revision"/>
    <w:hidden/>
    <w:uiPriority w:val="99"/>
    <w:semiHidden/>
    <w:rsid w:val="00AE0A37"/>
    <w:rPr>
      <w:rFonts w:ascii="Arial" w:eastAsia="SimSun" w:hAnsi="Arial"/>
      <w:sz w:val="16"/>
      <w:szCs w:val="24"/>
      <w:lang w:eastAsia="zh-CN"/>
    </w:rPr>
  </w:style>
  <w:style w:type="character" w:customStyle="1" w:styleId="CommentTextChar">
    <w:name w:val="Comment Text Char"/>
    <w:basedOn w:val="DefaultParagraphFont"/>
    <w:link w:val="CommentText"/>
    <w:semiHidden/>
    <w:rsid w:val="0044328E"/>
    <w:rPr>
      <w:rFonts w:ascii="Arial" w:eastAsia="SimSun" w:hAnsi="Arial"/>
      <w:lang w:eastAsia="zh-CN"/>
    </w:rPr>
  </w:style>
  <w:style w:type="character" w:customStyle="1" w:styleId="Heading4Char">
    <w:name w:val="Heading 4 Char"/>
    <w:basedOn w:val="DefaultParagraphFont"/>
    <w:link w:val="Heading4"/>
    <w:uiPriority w:val="99"/>
    <w:locked/>
    <w:rsid w:val="00E51FA3"/>
    <w:rPr>
      <w:rFonts w:ascii="Arial" w:eastAsia="SimSun" w:hAnsi="Arial"/>
      <w:b/>
      <w:bCs/>
      <w:sz w:val="16"/>
      <w:szCs w:val="24"/>
      <w:lang w:eastAsia="zh-CN"/>
    </w:rPr>
  </w:style>
  <w:style w:type="paragraph" w:styleId="DocumentMap">
    <w:name w:val="Document Map"/>
    <w:basedOn w:val="Normal"/>
    <w:link w:val="DocumentMapChar"/>
    <w:rsid w:val="006265A4"/>
    <w:rPr>
      <w:rFonts w:ascii="Lucida Grande" w:hAnsi="Lucida Grande" w:cs="Lucida Grande"/>
      <w:sz w:val="24"/>
    </w:rPr>
  </w:style>
  <w:style w:type="character" w:customStyle="1" w:styleId="DocumentMapChar">
    <w:name w:val="Document Map Char"/>
    <w:basedOn w:val="DefaultParagraphFont"/>
    <w:link w:val="DocumentMap"/>
    <w:rsid w:val="006265A4"/>
    <w:rPr>
      <w:rFonts w:ascii="Lucida Grande" w:eastAsia="SimSun" w:hAnsi="Lucida Grande" w:cs="Lucida Grande"/>
      <w:sz w:val="24"/>
      <w:szCs w:val="24"/>
      <w:lang w:eastAsia="zh-CN"/>
    </w:rPr>
  </w:style>
  <w:style w:type="character" w:styleId="FollowedHyperlink">
    <w:name w:val="FollowedHyperlink"/>
    <w:basedOn w:val="DefaultParagraphFont"/>
    <w:rsid w:val="006265A4"/>
    <w:rPr>
      <w:color w:val="800080" w:themeColor="followedHyperlink"/>
      <w:u w:val="single"/>
    </w:rPr>
  </w:style>
  <w:style w:type="paragraph" w:styleId="ListParagraph">
    <w:name w:val="List Paragraph"/>
    <w:basedOn w:val="Normal"/>
    <w:uiPriority w:val="34"/>
    <w:qFormat/>
    <w:rsid w:val="001B15C5"/>
    <w:pPr>
      <w:ind w:left="720"/>
      <w:contextualSpacing/>
    </w:pPr>
  </w:style>
  <w:style w:type="paragraph" w:customStyle="1" w:styleId="Chapterheading">
    <w:name w:val="Chapter heading"/>
    <w:basedOn w:val="Heading1"/>
    <w:qFormat/>
    <w:rsid w:val="001A6C63"/>
    <w:pPr>
      <w:tabs>
        <w:tab w:val="left" w:pos="851"/>
      </w:tabs>
      <w:spacing w:after="240"/>
      <w:ind w:left="851" w:hanging="851"/>
      <w:jc w:val="left"/>
    </w:pPr>
    <w:rPr>
      <w:rFonts w:ascii="Garamond" w:eastAsia="MS Mincho" w:hAnsi="Garamond"/>
      <w:caps/>
      <w:color w:val="003399"/>
      <w:spacing w:val="60"/>
      <w:kern w:val="20"/>
      <w:sz w:val="48"/>
      <w:szCs w:val="48"/>
      <w:lang w:val="nl-NL" w:eastAsia="ja-JP"/>
    </w:rPr>
  </w:style>
  <w:style w:type="character" w:customStyle="1" w:styleId="FooterChar">
    <w:name w:val="Footer Char"/>
    <w:basedOn w:val="DefaultParagraphFont"/>
    <w:link w:val="Footer"/>
    <w:uiPriority w:val="99"/>
    <w:rsid w:val="00971EA7"/>
    <w:rPr>
      <w:rFonts w:ascii="Arial" w:eastAsia="SimSun" w:hAnsi="Arial"/>
      <w:sz w:val="16"/>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D50"/>
    <w:pPr>
      <w:jc w:val="both"/>
    </w:pPr>
    <w:rPr>
      <w:rFonts w:ascii="Arial" w:eastAsia="SimSun" w:hAnsi="Arial"/>
      <w:sz w:val="16"/>
      <w:szCs w:val="24"/>
      <w:lang w:eastAsia="zh-CN"/>
    </w:rPr>
  </w:style>
  <w:style w:type="paragraph" w:styleId="Heading1">
    <w:name w:val="heading 1"/>
    <w:basedOn w:val="Normal"/>
    <w:next w:val="Normal"/>
    <w:link w:val="Heading1Char"/>
    <w:qFormat/>
    <w:rsid w:val="00485887"/>
    <w:pPr>
      <w:keepNext/>
      <w:outlineLvl w:val="0"/>
    </w:pPr>
    <w:rPr>
      <w:rFonts w:eastAsia="MS Gothic"/>
      <w:sz w:val="24"/>
    </w:rPr>
  </w:style>
  <w:style w:type="paragraph" w:styleId="Heading2">
    <w:name w:val="heading 2"/>
    <w:basedOn w:val="Normal"/>
    <w:next w:val="Normal"/>
    <w:link w:val="Heading2Char"/>
    <w:qFormat/>
    <w:rsid w:val="00595D50"/>
    <w:pPr>
      <w:keepNext/>
      <w:spacing w:before="60" w:after="60"/>
      <w:jc w:val="center"/>
      <w:outlineLvl w:val="1"/>
    </w:pPr>
    <w:rPr>
      <w:rFonts w:cs="Arial"/>
      <w:b/>
      <w:bCs/>
      <w:iCs/>
      <w:smallCaps/>
      <w:sz w:val="20"/>
      <w:szCs w:val="20"/>
    </w:rPr>
  </w:style>
  <w:style w:type="paragraph" w:styleId="Heading3">
    <w:name w:val="heading 3"/>
    <w:basedOn w:val="Normal"/>
    <w:next w:val="Normal"/>
    <w:link w:val="Heading3Char"/>
    <w:qFormat/>
    <w:rsid w:val="00595D50"/>
    <w:pPr>
      <w:keepNext/>
      <w:keepLines/>
      <w:spacing w:after="180" w:line="240" w:lineRule="atLeast"/>
      <w:jc w:val="left"/>
      <w:outlineLvl w:val="2"/>
    </w:pPr>
    <w:rPr>
      <w:rFonts w:ascii="Garamond" w:eastAsia="MS Mincho" w:hAnsi="Garamond"/>
      <w:caps/>
      <w:color w:val="003399"/>
      <w:kern w:val="20"/>
      <w:sz w:val="20"/>
      <w:szCs w:val="20"/>
      <w:lang w:val="en-GB" w:eastAsia="en-US"/>
    </w:rPr>
  </w:style>
  <w:style w:type="paragraph" w:styleId="Heading4">
    <w:name w:val="heading 4"/>
    <w:basedOn w:val="Normal"/>
    <w:next w:val="Normal"/>
    <w:qFormat/>
    <w:rsid w:val="00485887"/>
    <w:pPr>
      <w:keepNext/>
      <w:ind w:left="851"/>
      <w:outlineLvl w:val="3"/>
    </w:pPr>
    <w:rPr>
      <w:b/>
      <w:bCs/>
    </w:rPr>
  </w:style>
  <w:style w:type="paragraph" w:styleId="Heading5">
    <w:name w:val="heading 5"/>
    <w:basedOn w:val="Normal"/>
    <w:next w:val="Normal"/>
    <w:qFormat/>
    <w:rsid w:val="00AF169A"/>
    <w:pPr>
      <w:keepNext/>
      <w:ind w:left="1701"/>
      <w:outlineLvl w:val="4"/>
    </w:pPr>
    <w:rPr>
      <w:rFonts w:eastAsia="MS Gothic"/>
    </w:rPr>
  </w:style>
  <w:style w:type="paragraph" w:styleId="Heading9">
    <w:name w:val="heading 9"/>
    <w:basedOn w:val="Normal"/>
    <w:next w:val="Subtitle"/>
    <w:qFormat/>
    <w:rsid w:val="00595D50"/>
    <w:pPr>
      <w:keepNext/>
      <w:keepLines/>
      <w:spacing w:before="140"/>
      <w:jc w:val="center"/>
      <w:outlineLvl w:val="8"/>
    </w:pPr>
    <w:rPr>
      <w:rFonts w:ascii="Garamond" w:eastAsia="MS Mincho" w:hAnsi="Garamond"/>
      <w:caps/>
      <w:color w:val="003399"/>
      <w:spacing w:val="60"/>
      <w:kern w:val="20"/>
      <w:sz w:val="44"/>
      <w:szCs w:val="4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5D50"/>
    <w:rPr>
      <w:rFonts w:ascii="Garamond" w:eastAsia="MS Mincho" w:hAnsi="Garamond"/>
      <w:caps/>
      <w:color w:val="003399"/>
      <w:kern w:val="20"/>
      <w:lang w:val="en-GB" w:eastAsia="en-US" w:bidi="ar-SA"/>
    </w:rPr>
  </w:style>
  <w:style w:type="paragraph" w:styleId="Subtitle">
    <w:name w:val="Subtitle"/>
    <w:basedOn w:val="Normal"/>
    <w:qFormat/>
    <w:rsid w:val="00595D50"/>
    <w:pPr>
      <w:spacing w:after="60"/>
      <w:jc w:val="center"/>
      <w:outlineLvl w:val="1"/>
    </w:pPr>
    <w:rPr>
      <w:rFonts w:cs="Arial"/>
      <w:sz w:val="24"/>
    </w:rPr>
  </w:style>
  <w:style w:type="table" w:customStyle="1" w:styleId="Table">
    <w:name w:val="Table"/>
    <w:basedOn w:val="TableNormal"/>
    <w:rsid w:val="009B3534"/>
    <w:rPr>
      <w:rFonts w:eastAsia="Times New Roman"/>
    </w:rPr>
    <w:tblPr>
      <w:tblInd w:w="0" w:type="dxa"/>
      <w:tblCellMar>
        <w:top w:w="0" w:type="dxa"/>
        <w:left w:w="108" w:type="dxa"/>
        <w:bottom w:w="0" w:type="dxa"/>
        <w:right w:w="108" w:type="dxa"/>
      </w:tblCellMar>
    </w:tblPr>
  </w:style>
  <w:style w:type="paragraph" w:styleId="BodyText">
    <w:name w:val="Body Text"/>
    <w:basedOn w:val="Normal"/>
    <w:link w:val="BodyTextChar"/>
    <w:rsid w:val="00595D50"/>
    <w:pPr>
      <w:spacing w:after="120" w:line="240" w:lineRule="atLeast"/>
      <w:ind w:firstLine="357"/>
    </w:pPr>
    <w:rPr>
      <w:rFonts w:ascii="Garamond" w:eastAsia="MS Mincho" w:hAnsi="Garamond"/>
      <w:sz w:val="22"/>
      <w:szCs w:val="20"/>
      <w:lang w:val="en-GB" w:eastAsia="en-US"/>
    </w:rPr>
  </w:style>
  <w:style w:type="character" w:customStyle="1" w:styleId="BodyTextChar">
    <w:name w:val="Body Text Char"/>
    <w:basedOn w:val="DefaultParagraphFont"/>
    <w:link w:val="BodyText"/>
    <w:rsid w:val="00595D50"/>
    <w:rPr>
      <w:rFonts w:ascii="Garamond" w:eastAsia="MS Mincho" w:hAnsi="Garamond"/>
      <w:sz w:val="22"/>
      <w:lang w:val="en-GB" w:eastAsia="en-US" w:bidi="ar-SA"/>
    </w:rPr>
  </w:style>
  <w:style w:type="paragraph" w:styleId="Header">
    <w:name w:val="header"/>
    <w:basedOn w:val="Normal"/>
    <w:rsid w:val="00595D50"/>
    <w:pPr>
      <w:tabs>
        <w:tab w:val="center" w:pos="4320"/>
        <w:tab w:val="right" w:pos="8640"/>
      </w:tabs>
    </w:pPr>
  </w:style>
  <w:style w:type="paragraph" w:styleId="Footer">
    <w:name w:val="footer"/>
    <w:basedOn w:val="Normal"/>
    <w:rsid w:val="00595D50"/>
    <w:pPr>
      <w:tabs>
        <w:tab w:val="center" w:pos="4320"/>
        <w:tab w:val="right" w:pos="8640"/>
      </w:tabs>
    </w:pPr>
  </w:style>
  <w:style w:type="character" w:styleId="PageNumber">
    <w:name w:val="page number"/>
    <w:basedOn w:val="DefaultParagraphFont"/>
    <w:rsid w:val="00595D50"/>
  </w:style>
  <w:style w:type="paragraph" w:styleId="BodyText2">
    <w:name w:val="Body Text 2"/>
    <w:basedOn w:val="Normal"/>
    <w:link w:val="BodyText2Char"/>
    <w:rsid w:val="00595D50"/>
    <w:pPr>
      <w:spacing w:after="120" w:line="240" w:lineRule="atLeast"/>
      <w:ind w:firstLine="357"/>
    </w:pPr>
    <w:rPr>
      <w:rFonts w:ascii="Garamond" w:eastAsia="MS Mincho" w:hAnsi="Garamond"/>
      <w:sz w:val="22"/>
      <w:szCs w:val="20"/>
      <w:lang w:val="en-GB" w:eastAsia="en-US"/>
    </w:rPr>
  </w:style>
  <w:style w:type="character" w:customStyle="1" w:styleId="BodyText2Char">
    <w:name w:val="Body Text 2 Char"/>
    <w:basedOn w:val="DefaultParagraphFont"/>
    <w:link w:val="BodyText2"/>
    <w:rsid w:val="00595D50"/>
    <w:rPr>
      <w:rFonts w:ascii="Garamond" w:eastAsia="MS Mincho" w:hAnsi="Garamond"/>
      <w:sz w:val="22"/>
      <w:lang w:val="en-GB" w:eastAsia="en-US" w:bidi="ar-SA"/>
    </w:rPr>
  </w:style>
  <w:style w:type="character" w:styleId="FootnoteReference">
    <w:name w:val="footnote reference"/>
    <w:basedOn w:val="DefaultParagraphFont"/>
    <w:semiHidden/>
    <w:rsid w:val="00595D50"/>
    <w:rPr>
      <w:vertAlign w:val="superscript"/>
    </w:rPr>
  </w:style>
  <w:style w:type="paragraph" w:customStyle="1" w:styleId="Notes">
    <w:name w:val="Notes"/>
    <w:basedOn w:val="CommentText"/>
    <w:link w:val="NotesChar"/>
    <w:rsid w:val="00595D50"/>
    <w:pPr>
      <w:keepLines/>
      <w:tabs>
        <w:tab w:val="left" w:pos="709"/>
      </w:tabs>
      <w:spacing w:before="60"/>
      <w:ind w:left="709" w:hanging="709"/>
      <w:jc w:val="left"/>
    </w:pPr>
    <w:rPr>
      <w:rFonts w:ascii="Garamond" w:eastAsia="MS Mincho" w:hAnsi="Garamond"/>
      <w:sz w:val="18"/>
      <w:szCs w:val="18"/>
      <w:lang w:val="en-GB" w:eastAsia="en-US"/>
    </w:rPr>
  </w:style>
  <w:style w:type="paragraph" w:styleId="CommentText">
    <w:name w:val="annotation text"/>
    <w:basedOn w:val="Normal"/>
    <w:semiHidden/>
    <w:rsid w:val="00595D50"/>
    <w:rPr>
      <w:sz w:val="20"/>
      <w:szCs w:val="20"/>
    </w:rPr>
  </w:style>
  <w:style w:type="character" w:customStyle="1" w:styleId="NotesChar">
    <w:name w:val="Notes Char"/>
    <w:basedOn w:val="DefaultParagraphFont"/>
    <w:link w:val="Notes"/>
    <w:rsid w:val="00595D50"/>
    <w:rPr>
      <w:rFonts w:ascii="Garamond" w:eastAsia="MS Mincho" w:hAnsi="Garamond"/>
      <w:sz w:val="18"/>
      <w:szCs w:val="18"/>
      <w:lang w:val="en-GB" w:eastAsia="en-US" w:bidi="ar-SA"/>
    </w:rPr>
  </w:style>
  <w:style w:type="paragraph" w:styleId="FootnoteText">
    <w:name w:val="footnote text"/>
    <w:basedOn w:val="Normal"/>
    <w:link w:val="FootnoteTextChar"/>
    <w:semiHidden/>
    <w:rsid w:val="00595D50"/>
    <w:pPr>
      <w:keepLines/>
      <w:spacing w:before="40" w:line="200" w:lineRule="atLeast"/>
      <w:ind w:left="142" w:hanging="142"/>
    </w:pPr>
    <w:rPr>
      <w:rFonts w:ascii="Garamond" w:eastAsia="MS Mincho" w:hAnsi="Garamond"/>
      <w:sz w:val="18"/>
      <w:szCs w:val="18"/>
      <w:lang w:val="en-GB" w:eastAsia="en-US"/>
    </w:rPr>
  </w:style>
  <w:style w:type="paragraph" w:styleId="BalloonText">
    <w:name w:val="Balloon Text"/>
    <w:basedOn w:val="Normal"/>
    <w:semiHidden/>
    <w:rsid w:val="00FA0B1D"/>
    <w:rPr>
      <w:rFonts w:ascii="Tahoma" w:hAnsi="Tahoma" w:cs="Tahoma"/>
      <w:szCs w:val="16"/>
    </w:rPr>
  </w:style>
  <w:style w:type="character" w:styleId="Hyperlink">
    <w:name w:val="Hyperlink"/>
    <w:basedOn w:val="DefaultParagraphFont"/>
    <w:rsid w:val="003D0753"/>
    <w:rPr>
      <w:color w:val="0000FF"/>
      <w:u w:val="single"/>
    </w:rPr>
  </w:style>
  <w:style w:type="paragraph" w:styleId="BlockText">
    <w:name w:val="Block Text"/>
    <w:basedOn w:val="Normal"/>
    <w:rsid w:val="002137F8"/>
    <w:pPr>
      <w:ind w:left="284" w:right="261" w:hanging="284"/>
    </w:pPr>
    <w:rPr>
      <w:rFonts w:ascii="Garamond" w:eastAsia="MS Mincho" w:hAnsi="Garamond" w:cs="Arial"/>
      <w:sz w:val="22"/>
      <w:szCs w:val="20"/>
      <w:lang w:val="en-GB" w:eastAsia="en-US"/>
    </w:rPr>
  </w:style>
  <w:style w:type="paragraph" w:customStyle="1" w:styleId="BlockQuotation">
    <w:name w:val="Block Quotation"/>
    <w:basedOn w:val="Normal"/>
    <w:rsid w:val="00CB5F47"/>
    <w:pPr>
      <w:keepLines/>
      <w:pBdr>
        <w:top w:val="single" w:sz="6" w:space="14" w:color="808080"/>
        <w:left w:val="single" w:sz="6" w:space="14" w:color="808080"/>
        <w:bottom w:val="single" w:sz="6" w:space="14" w:color="808080"/>
        <w:right w:val="single" w:sz="6" w:space="14" w:color="808080"/>
      </w:pBdr>
      <w:shd w:val="clear" w:color="auto" w:fill="CCCCFF"/>
      <w:spacing w:after="240" w:line="240" w:lineRule="atLeast"/>
      <w:ind w:left="720" w:right="720" w:firstLine="357"/>
    </w:pPr>
    <w:rPr>
      <w:rFonts w:ascii="Garamond" w:eastAsia="MS Mincho" w:hAnsi="Garamond"/>
      <w:i/>
      <w:iCs/>
      <w:sz w:val="22"/>
      <w:szCs w:val="22"/>
      <w:lang w:val="en-GB" w:eastAsia="en-US"/>
    </w:rPr>
  </w:style>
  <w:style w:type="paragraph" w:styleId="Caption">
    <w:name w:val="caption"/>
    <w:basedOn w:val="Normal"/>
    <w:next w:val="BodyText"/>
    <w:qFormat/>
    <w:rsid w:val="001F0164"/>
    <w:pPr>
      <w:keepNext/>
      <w:pBdr>
        <w:top w:val="double" w:sz="4" w:space="1" w:color="auto"/>
      </w:pBdr>
      <w:spacing w:before="360" w:after="120"/>
      <w:ind w:left="1134" w:hanging="1134"/>
      <w:jc w:val="left"/>
    </w:pPr>
    <w:rPr>
      <w:rFonts w:ascii="Garamond" w:eastAsia="MS Mincho" w:hAnsi="Garamond"/>
      <w:bCs/>
      <w:iCs/>
      <w:color w:val="333399"/>
      <w:spacing w:val="5"/>
      <w:sz w:val="22"/>
      <w:szCs w:val="22"/>
      <w:lang w:val="en-GB" w:eastAsia="en-US"/>
    </w:rPr>
  </w:style>
  <w:style w:type="character" w:customStyle="1" w:styleId="CharChar2">
    <w:name w:val="Char Char2"/>
    <w:basedOn w:val="DefaultParagraphFont"/>
    <w:rsid w:val="00BF6260"/>
    <w:rPr>
      <w:rFonts w:ascii="Garamond" w:eastAsia="MS Mincho" w:hAnsi="Garamond"/>
      <w:caps/>
      <w:color w:val="003399"/>
      <w:kern w:val="20"/>
      <w:lang w:val="en-GB" w:eastAsia="en-US" w:bidi="ar-SA"/>
    </w:rPr>
  </w:style>
  <w:style w:type="character" w:customStyle="1" w:styleId="CharChar1">
    <w:name w:val="Char Char1"/>
    <w:basedOn w:val="DefaultParagraphFont"/>
    <w:rsid w:val="00BF6260"/>
    <w:rPr>
      <w:rFonts w:ascii="Garamond" w:eastAsia="MS Mincho" w:hAnsi="Garamond"/>
      <w:sz w:val="22"/>
      <w:lang w:val="en-GB" w:eastAsia="en-US" w:bidi="ar-SA"/>
    </w:rPr>
  </w:style>
  <w:style w:type="character" w:customStyle="1" w:styleId="CharChar">
    <w:name w:val="Char Char"/>
    <w:basedOn w:val="DefaultParagraphFont"/>
    <w:rsid w:val="00BF6260"/>
    <w:rPr>
      <w:rFonts w:ascii="Garamond" w:eastAsia="MS Mincho" w:hAnsi="Garamond"/>
      <w:sz w:val="22"/>
      <w:lang w:val="en-GB" w:eastAsia="en-US" w:bidi="ar-SA"/>
    </w:rPr>
  </w:style>
  <w:style w:type="character" w:styleId="CommentReference">
    <w:name w:val="annotation reference"/>
    <w:basedOn w:val="DefaultParagraphFont"/>
    <w:semiHidden/>
    <w:rsid w:val="00070FB6"/>
    <w:rPr>
      <w:sz w:val="16"/>
      <w:szCs w:val="16"/>
    </w:rPr>
  </w:style>
  <w:style w:type="paragraph" w:styleId="NormalWeb">
    <w:name w:val="Normal (Web)"/>
    <w:basedOn w:val="Normal"/>
    <w:rsid w:val="001A1190"/>
    <w:pPr>
      <w:spacing w:before="100" w:beforeAutospacing="1" w:after="100" w:afterAutospacing="1"/>
      <w:jc w:val="left"/>
    </w:pPr>
    <w:rPr>
      <w:rFonts w:ascii="Times New Roman" w:eastAsia="Times New Roman" w:hAnsi="Times New Roman"/>
      <w:sz w:val="24"/>
      <w:lang w:eastAsia="en-US"/>
    </w:rPr>
  </w:style>
  <w:style w:type="paragraph" w:styleId="BodyTextIndent">
    <w:name w:val="Body Text Indent"/>
    <w:basedOn w:val="Normal"/>
    <w:rsid w:val="00A11419"/>
    <w:pPr>
      <w:spacing w:after="120"/>
      <w:ind w:left="360"/>
    </w:pPr>
  </w:style>
  <w:style w:type="paragraph" w:customStyle="1" w:styleId="CompanyName">
    <w:name w:val="Company Name"/>
    <w:basedOn w:val="Normal"/>
    <w:rsid w:val="00A11419"/>
    <w:pPr>
      <w:keepLines/>
      <w:framePr w:w="8640" w:h="1440" w:wrap="notBeside" w:vAnchor="page" w:hAnchor="margin" w:xAlign="center" w:y="889"/>
      <w:spacing w:after="40" w:line="240" w:lineRule="atLeast"/>
      <w:jc w:val="center"/>
    </w:pPr>
    <w:rPr>
      <w:rFonts w:ascii="Garamond" w:eastAsia="MS Mincho" w:hAnsi="Garamond"/>
      <w:caps/>
      <w:spacing w:val="75"/>
      <w:kern w:val="18"/>
      <w:sz w:val="22"/>
      <w:szCs w:val="22"/>
      <w:lang w:val="en-GB" w:eastAsia="en-US"/>
    </w:rPr>
  </w:style>
  <w:style w:type="paragraph" w:customStyle="1" w:styleId="TitleCover">
    <w:name w:val="Title Cover"/>
    <w:basedOn w:val="Normal"/>
    <w:next w:val="Normal"/>
    <w:rsid w:val="00A11419"/>
    <w:pPr>
      <w:keepNext/>
      <w:keepLines/>
      <w:spacing w:after="240" w:line="720" w:lineRule="atLeast"/>
      <w:jc w:val="center"/>
    </w:pPr>
    <w:rPr>
      <w:rFonts w:ascii="Garamond" w:eastAsia="MS Mincho" w:hAnsi="Garamond"/>
      <w:caps/>
      <w:color w:val="003399"/>
      <w:spacing w:val="65"/>
      <w:kern w:val="20"/>
      <w:sz w:val="64"/>
      <w:szCs w:val="64"/>
      <w:lang w:val="en-GB" w:eastAsia="en-US"/>
    </w:rPr>
  </w:style>
  <w:style w:type="paragraph" w:customStyle="1" w:styleId="Blocktext1">
    <w:name w:val="Block text1"/>
    <w:basedOn w:val="Normal"/>
    <w:rsid w:val="00A11419"/>
    <w:rPr>
      <w:rFonts w:ascii="Garamond" w:eastAsia="MS Mincho" w:hAnsi="Garamond"/>
      <w:sz w:val="22"/>
      <w:szCs w:val="20"/>
      <w:lang w:val="en-GB" w:eastAsia="en-US"/>
    </w:rPr>
  </w:style>
  <w:style w:type="paragraph" w:customStyle="1" w:styleId="ChapterSubtitle">
    <w:name w:val="Chapter Subtitle"/>
    <w:basedOn w:val="Subtitle"/>
    <w:rsid w:val="00A11419"/>
    <w:pPr>
      <w:keepNext/>
      <w:keepLines/>
      <w:spacing w:before="140" w:after="420"/>
      <w:outlineLvl w:val="9"/>
    </w:pPr>
    <w:rPr>
      <w:rFonts w:ascii="Garamond" w:eastAsia="MS Mincho" w:hAnsi="Garamond" w:cs="Times New Roman"/>
      <w:b/>
      <w:smallCaps/>
      <w:color w:val="003399"/>
      <w:spacing w:val="20"/>
      <w:kern w:val="20"/>
      <w:sz w:val="27"/>
      <w:szCs w:val="27"/>
      <w:lang w:val="en-GB" w:eastAsia="en-US"/>
    </w:rPr>
  </w:style>
  <w:style w:type="paragraph" w:customStyle="1" w:styleId="Bodytext0">
    <w:name w:val="Body text"/>
    <w:basedOn w:val="Normal"/>
    <w:link w:val="BodytextChar0"/>
    <w:rsid w:val="00A11419"/>
    <w:pPr>
      <w:widowControl w:val="0"/>
      <w:spacing w:after="120"/>
    </w:pPr>
    <w:rPr>
      <w:rFonts w:ascii="Garamond" w:eastAsia="MS Mincho" w:hAnsi="Garamond"/>
      <w:sz w:val="20"/>
      <w:szCs w:val="20"/>
      <w:lang w:val="en-GB" w:eastAsia="en-US"/>
    </w:rPr>
  </w:style>
  <w:style w:type="character" w:customStyle="1" w:styleId="BodytextChar0">
    <w:name w:val="Body text Char"/>
    <w:basedOn w:val="DefaultParagraphFont"/>
    <w:link w:val="Bodytext0"/>
    <w:rsid w:val="00A11419"/>
    <w:rPr>
      <w:rFonts w:ascii="Garamond" w:eastAsia="MS Mincho" w:hAnsi="Garamond"/>
      <w:lang w:val="en-GB" w:eastAsia="en-US" w:bidi="ar-SA"/>
    </w:rPr>
  </w:style>
  <w:style w:type="paragraph" w:customStyle="1" w:styleId="SubtitleCover">
    <w:name w:val="Subtitle Cover"/>
    <w:basedOn w:val="TitleCover"/>
    <w:next w:val="BodyText"/>
    <w:rsid w:val="00A11419"/>
    <w:pPr>
      <w:pBdr>
        <w:top w:val="single" w:sz="6" w:space="12" w:color="808080"/>
        <w:bottom w:val="single" w:sz="6" w:space="12" w:color="808080"/>
      </w:pBdr>
      <w:spacing w:after="0" w:line="440" w:lineRule="atLeast"/>
    </w:pPr>
    <w:rPr>
      <w:caps w:val="0"/>
      <w:smallCaps/>
      <w:color w:val="999999"/>
      <w:spacing w:val="30"/>
      <w:sz w:val="44"/>
      <w:szCs w:val="44"/>
    </w:rPr>
  </w:style>
  <w:style w:type="table" w:styleId="TableGrid">
    <w:name w:val="Table Grid"/>
    <w:basedOn w:val="TableNormal"/>
    <w:rsid w:val="001F5C0A"/>
    <w:pPr>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F9531C"/>
    <w:pPr>
      <w:ind w:left="160"/>
    </w:pPr>
  </w:style>
  <w:style w:type="paragraph" w:styleId="TOC1">
    <w:name w:val="toc 1"/>
    <w:basedOn w:val="Normal"/>
    <w:next w:val="Normal"/>
    <w:autoRedefine/>
    <w:semiHidden/>
    <w:rsid w:val="00F9531C"/>
  </w:style>
  <w:style w:type="paragraph" w:styleId="TOC3">
    <w:name w:val="toc 3"/>
    <w:basedOn w:val="Normal"/>
    <w:next w:val="Normal"/>
    <w:autoRedefine/>
    <w:semiHidden/>
    <w:rsid w:val="00F9531C"/>
    <w:pPr>
      <w:ind w:left="320"/>
    </w:pPr>
  </w:style>
  <w:style w:type="paragraph" w:styleId="CommentSubject">
    <w:name w:val="annotation subject"/>
    <w:basedOn w:val="CommentText"/>
    <w:next w:val="CommentText"/>
    <w:semiHidden/>
    <w:rsid w:val="008C0188"/>
    <w:rPr>
      <w:b/>
      <w:bCs/>
    </w:rPr>
  </w:style>
  <w:style w:type="paragraph" w:customStyle="1" w:styleId="StyleCaption9ptBoldItalicDarkBlueBefore0ptTop">
    <w:name w:val="Style Caption + 9 pt Bold Italic Dark Blue Before:  0 pt Top: ..."/>
    <w:basedOn w:val="Caption"/>
    <w:rsid w:val="00BD7880"/>
    <w:pPr>
      <w:pBdr>
        <w:top w:val="none" w:sz="0" w:space="0" w:color="auto"/>
      </w:pBdr>
      <w:spacing w:before="0"/>
    </w:pPr>
    <w:rPr>
      <w:b/>
      <w:i/>
      <w:color w:val="003399"/>
      <w:sz w:val="18"/>
      <w:szCs w:val="18"/>
    </w:rPr>
  </w:style>
  <w:style w:type="paragraph" w:customStyle="1" w:styleId="Referencelist">
    <w:name w:val="Reference list"/>
    <w:basedOn w:val="BodyText"/>
    <w:qFormat/>
    <w:rsid w:val="004D1297"/>
    <w:pPr>
      <w:ind w:left="357" w:hanging="357"/>
      <w:jc w:val="left"/>
    </w:pPr>
    <w:rPr>
      <w:szCs w:val="24"/>
    </w:rPr>
  </w:style>
  <w:style w:type="character" w:customStyle="1" w:styleId="FootnoteTextChar">
    <w:name w:val="Footnote Text Char"/>
    <w:basedOn w:val="DefaultParagraphFont"/>
    <w:link w:val="FootnoteText"/>
    <w:semiHidden/>
    <w:rsid w:val="004875A0"/>
    <w:rPr>
      <w:rFonts w:ascii="Garamond" w:hAnsi="Garamond"/>
      <w:sz w:val="18"/>
      <w:szCs w:val="18"/>
      <w:lang w:val="en-GB"/>
    </w:rPr>
  </w:style>
  <w:style w:type="paragraph" w:customStyle="1" w:styleId="BulltedBodyText">
    <w:name w:val="Bullted Body Text"/>
    <w:basedOn w:val="Heading4"/>
    <w:next w:val="Normal"/>
    <w:rsid w:val="006E1156"/>
    <w:pPr>
      <w:numPr>
        <w:ilvl w:val="3"/>
        <w:numId w:val="9"/>
      </w:numPr>
      <w:spacing w:after="120" w:line="240" w:lineRule="atLeast"/>
      <w:outlineLvl w:val="9"/>
    </w:pPr>
    <w:rPr>
      <w:rFonts w:ascii="Garamond" w:eastAsia="MS Mincho" w:hAnsi="Garamond"/>
      <w:b w:val="0"/>
      <w:sz w:val="22"/>
      <w:szCs w:val="22"/>
      <w:lang w:eastAsia="ja-JP"/>
    </w:rPr>
  </w:style>
  <w:style w:type="paragraph" w:customStyle="1" w:styleId="base-text-paragraphnonumbers">
    <w:name w:val="base-text-paragraph no numbers"/>
    <w:basedOn w:val="Normal"/>
    <w:link w:val="base-text-paragraphnonumbersChar"/>
    <w:rsid w:val="000B1228"/>
    <w:pPr>
      <w:spacing w:before="120" w:after="120"/>
      <w:ind w:left="1134"/>
      <w:jc w:val="left"/>
    </w:pPr>
    <w:rPr>
      <w:rFonts w:ascii="Times New Roman" w:eastAsia="Times New Roman" w:hAnsi="Times New Roman"/>
      <w:sz w:val="22"/>
      <w:szCs w:val="20"/>
      <w:lang w:val="en-AU" w:eastAsia="en-AU"/>
    </w:rPr>
  </w:style>
  <w:style w:type="character" w:customStyle="1" w:styleId="base-text-paragraphnonumbersChar">
    <w:name w:val="base-text-paragraph no numbers Char"/>
    <w:basedOn w:val="DefaultParagraphFont"/>
    <w:link w:val="base-text-paragraphnonumbers"/>
    <w:rsid w:val="000B1228"/>
    <w:rPr>
      <w:rFonts w:eastAsia="Times New Roman"/>
      <w:sz w:val="22"/>
      <w:lang w:val="en-AU" w:eastAsia="en-AU"/>
    </w:rPr>
  </w:style>
  <w:style w:type="character" w:customStyle="1" w:styleId="apple-converted-space">
    <w:name w:val="apple-converted-space"/>
    <w:basedOn w:val="DefaultParagraphFont"/>
    <w:rsid w:val="001D08CB"/>
  </w:style>
  <w:style w:type="character" w:customStyle="1" w:styleId="Heading1Char">
    <w:name w:val="Heading 1 Char"/>
    <w:link w:val="Heading1"/>
    <w:rsid w:val="009E505D"/>
    <w:rPr>
      <w:rFonts w:ascii="Arial" w:eastAsia="MS Gothic" w:hAnsi="Arial"/>
      <w:sz w:val="24"/>
      <w:szCs w:val="24"/>
      <w:lang w:eastAsia="zh-CN"/>
    </w:rPr>
  </w:style>
  <w:style w:type="character" w:customStyle="1" w:styleId="Heading2Char">
    <w:name w:val="Heading 2 Char"/>
    <w:link w:val="Heading2"/>
    <w:uiPriority w:val="9"/>
    <w:rsid w:val="009E505D"/>
    <w:rPr>
      <w:rFonts w:ascii="Arial" w:eastAsia="SimSun" w:hAnsi="Arial" w:cs="Arial"/>
      <w:b/>
      <w:bCs/>
      <w:iCs/>
      <w:smallCaps/>
      <w:lang w:eastAsia="zh-CN"/>
    </w:rPr>
  </w:style>
  <w:style w:type="paragraph" w:customStyle="1" w:styleId="Figureheading">
    <w:name w:val="Figure heading"/>
    <w:basedOn w:val="BodyText"/>
    <w:qFormat/>
    <w:rsid w:val="009E505D"/>
    <w:pPr>
      <w:ind w:left="709" w:hanging="709"/>
      <w:jc w:val="left"/>
    </w:pPr>
    <w:rPr>
      <w:rFonts w:eastAsia="ＭＳ 明朝"/>
      <w:b/>
      <w:bCs/>
      <w:i/>
      <w:iCs/>
      <w:color w:val="003399"/>
      <w:spacing w:val="5"/>
      <w:sz w:val="18"/>
      <w:szCs w:val="18"/>
    </w:rPr>
  </w:style>
  <w:style w:type="paragraph" w:styleId="Revision">
    <w:name w:val="Revision"/>
    <w:hidden/>
    <w:uiPriority w:val="99"/>
    <w:semiHidden/>
    <w:rsid w:val="00AE0A37"/>
    <w:rPr>
      <w:rFonts w:ascii="Arial" w:eastAsia="SimSun" w:hAnsi="Arial"/>
      <w:sz w:val="16"/>
      <w:szCs w:val="24"/>
      <w:lang w:eastAsia="zh-CN"/>
    </w:rPr>
  </w:style>
</w:styles>
</file>

<file path=word/webSettings.xml><?xml version="1.0" encoding="utf-8"?>
<w:webSettings xmlns:r="http://schemas.openxmlformats.org/officeDocument/2006/relationships" xmlns:w="http://schemas.openxmlformats.org/wordprocessingml/2006/main">
  <w:divs>
    <w:div w:id="121000765">
      <w:bodyDiv w:val="1"/>
      <w:marLeft w:val="0"/>
      <w:marRight w:val="0"/>
      <w:marTop w:val="0"/>
      <w:marBottom w:val="0"/>
      <w:divBdr>
        <w:top w:val="none" w:sz="0" w:space="0" w:color="auto"/>
        <w:left w:val="none" w:sz="0" w:space="0" w:color="auto"/>
        <w:bottom w:val="none" w:sz="0" w:space="0" w:color="auto"/>
        <w:right w:val="none" w:sz="0" w:space="0" w:color="auto"/>
      </w:divBdr>
    </w:div>
    <w:div w:id="669335240">
      <w:bodyDiv w:val="1"/>
      <w:marLeft w:val="0"/>
      <w:marRight w:val="0"/>
      <w:marTop w:val="0"/>
      <w:marBottom w:val="0"/>
      <w:divBdr>
        <w:top w:val="none" w:sz="0" w:space="0" w:color="auto"/>
        <w:left w:val="none" w:sz="0" w:space="0" w:color="auto"/>
        <w:bottom w:val="none" w:sz="0" w:space="0" w:color="auto"/>
        <w:right w:val="none" w:sz="0" w:space="0" w:color="auto"/>
      </w:divBdr>
    </w:div>
    <w:div w:id="723866585">
      <w:bodyDiv w:val="1"/>
      <w:marLeft w:val="0"/>
      <w:marRight w:val="0"/>
      <w:marTop w:val="0"/>
      <w:marBottom w:val="0"/>
      <w:divBdr>
        <w:top w:val="none" w:sz="0" w:space="0" w:color="auto"/>
        <w:left w:val="none" w:sz="0" w:space="0" w:color="auto"/>
        <w:bottom w:val="none" w:sz="0" w:space="0" w:color="auto"/>
        <w:right w:val="none" w:sz="0" w:space="0" w:color="auto"/>
      </w:divBdr>
    </w:div>
    <w:div w:id="1330644612">
      <w:bodyDiv w:val="1"/>
      <w:marLeft w:val="0"/>
      <w:marRight w:val="0"/>
      <w:marTop w:val="0"/>
      <w:marBottom w:val="0"/>
      <w:divBdr>
        <w:top w:val="none" w:sz="0" w:space="0" w:color="auto"/>
        <w:left w:val="none" w:sz="0" w:space="0" w:color="auto"/>
        <w:bottom w:val="none" w:sz="0" w:space="0" w:color="auto"/>
        <w:right w:val="none" w:sz="0" w:space="0" w:color="auto"/>
      </w:divBdr>
    </w:div>
    <w:div w:id="1353461376">
      <w:bodyDiv w:val="1"/>
      <w:marLeft w:val="0"/>
      <w:marRight w:val="0"/>
      <w:marTop w:val="0"/>
      <w:marBottom w:val="0"/>
      <w:divBdr>
        <w:top w:val="none" w:sz="0" w:space="0" w:color="auto"/>
        <w:left w:val="none" w:sz="0" w:space="0" w:color="auto"/>
        <w:bottom w:val="none" w:sz="0" w:space="0" w:color="auto"/>
        <w:right w:val="none" w:sz="0" w:space="0" w:color="auto"/>
      </w:divBdr>
    </w:div>
    <w:div w:id="1511288728">
      <w:bodyDiv w:val="1"/>
      <w:marLeft w:val="0"/>
      <w:marRight w:val="0"/>
      <w:marTop w:val="0"/>
      <w:marBottom w:val="0"/>
      <w:divBdr>
        <w:top w:val="none" w:sz="0" w:space="0" w:color="auto"/>
        <w:left w:val="none" w:sz="0" w:space="0" w:color="auto"/>
        <w:bottom w:val="none" w:sz="0" w:space="0" w:color="auto"/>
        <w:right w:val="none" w:sz="0" w:space="0" w:color="auto"/>
      </w:divBdr>
    </w:div>
    <w:div w:id="16656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ea.org/stats/unit.asp" TargetMode="External"/><Relationship Id="rId10"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0D85-3727-466A-B6EE-0947F840C022}">
  <ds:schemaRefs>
    <ds:schemaRef ds:uri="http://schemas.openxmlformats.org/officeDocument/2006/bibliography"/>
  </ds:schemaRefs>
</ds:datastoreItem>
</file>

<file path=customXml/itemProps2.xml><?xml version="1.0" encoding="utf-8"?>
<ds:datastoreItem xmlns:ds="http://schemas.openxmlformats.org/officeDocument/2006/customXml" ds:itemID="{FB571776-5ECD-4DFA-BF61-64D15505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1701</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AUSTRALIA</vt:lpstr>
    </vt:vector>
  </TitlesOfParts>
  <Company>aperc</Company>
  <LinksUpToDate>false</LinksUpToDate>
  <CharactersWithSpaces>11120</CharactersWithSpaces>
  <SharedDoc>false</SharedDoc>
  <HLinks>
    <vt:vector size="12" baseType="variant">
      <vt:variant>
        <vt:i4>65567</vt:i4>
      </vt:variant>
      <vt:variant>
        <vt:i4>357</vt:i4>
      </vt:variant>
      <vt:variant>
        <vt:i4>0</vt:i4>
      </vt:variant>
      <vt:variant>
        <vt:i4>5</vt:i4>
      </vt:variant>
      <vt:variant>
        <vt:lpwstr>http://www.transneft.ru/</vt:lpwstr>
      </vt:variant>
      <vt:variant>
        <vt:lpwstr/>
      </vt:variant>
      <vt:variant>
        <vt:i4>4915312</vt:i4>
      </vt:variant>
      <vt:variant>
        <vt:i4>0</vt:i4>
      </vt:variant>
      <vt:variant>
        <vt:i4>0</vt:i4>
      </vt:variant>
      <vt:variant>
        <vt:i4>5</vt:i4>
      </vt:variant>
      <vt:variant>
        <vt:lpwstr>mailto:master@aperc.ieej.or.jp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subject/>
  <dc:creator>fuerte</dc:creator>
  <cp:keywords/>
  <dc:description/>
  <cp:lastModifiedBy>samuelson</cp:lastModifiedBy>
  <cp:revision>3</cp:revision>
  <cp:lastPrinted>2013-01-17T09:19:00Z</cp:lastPrinted>
  <dcterms:created xsi:type="dcterms:W3CDTF">2013-02-14T07:43:00Z</dcterms:created>
  <dcterms:modified xsi:type="dcterms:W3CDTF">2013-02-18T01:13:00Z</dcterms:modified>
</cp:coreProperties>
</file>